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黑体" w:hAnsi="黑体" w:eastAsia="黑体"/>
          <w:bCs/>
          <w:sz w:val="36"/>
        </w:rPr>
      </w:pPr>
      <w:bookmarkStart w:id="0" w:name="_GoBack"/>
      <w:bookmarkEnd w:id="0"/>
      <w:r>
        <w:rPr>
          <w:rFonts w:hint="eastAsia" w:ascii="黑体" w:hAnsi="黑体" w:eastAsia="黑体"/>
          <w:bCs/>
          <w:sz w:val="36"/>
        </w:rPr>
        <w:t>北京大学研究生代表大会工学院代表</w:t>
      </w:r>
      <w:r>
        <w:rPr>
          <w:rFonts w:ascii="黑体" w:hAnsi="黑体" w:eastAsia="黑体"/>
          <w:bCs/>
          <w:sz w:val="36"/>
        </w:rPr>
        <w:t>产生</w:t>
      </w:r>
      <w:r>
        <w:rPr>
          <w:rFonts w:hint="eastAsia" w:ascii="黑体" w:hAnsi="黑体" w:eastAsia="黑体"/>
          <w:bCs/>
          <w:sz w:val="36"/>
        </w:rPr>
        <w:t>办法</w:t>
      </w:r>
    </w:p>
    <w:p>
      <w:pPr>
        <w:spacing w:line="360" w:lineRule="auto"/>
        <w:jc w:val="center"/>
        <w:rPr>
          <w:rFonts w:eastAsia="楷体_GB2312"/>
          <w:sz w:val="24"/>
        </w:rPr>
      </w:pPr>
      <w:r>
        <w:rPr>
          <w:rFonts w:hint="eastAsia" w:eastAsia="楷体_GB2312"/>
          <w:sz w:val="24"/>
        </w:rPr>
        <w:t>（</w:t>
      </w:r>
      <w:r>
        <w:rPr>
          <w:rFonts w:eastAsia="楷体_GB2312"/>
          <w:sz w:val="24"/>
        </w:rPr>
        <w:t>2017</w:t>
      </w:r>
      <w:r>
        <w:rPr>
          <w:rFonts w:hint="eastAsia" w:eastAsia="楷体_GB2312"/>
          <w:sz w:val="24"/>
        </w:rPr>
        <w:t>年</w:t>
      </w:r>
      <w:r>
        <w:rPr>
          <w:rFonts w:eastAsia="楷体_GB2312"/>
          <w:sz w:val="24"/>
        </w:rPr>
        <w:t>4月</w:t>
      </w:r>
      <w:r>
        <w:rPr>
          <w:rFonts w:hint="eastAsia" w:eastAsia="楷体_GB2312"/>
          <w:sz w:val="24"/>
        </w:rPr>
        <w:t>工学院研究生会第十二届常务代表委员会第二次全体会议通过；</w:t>
      </w:r>
      <w:r>
        <w:rPr>
          <w:rFonts w:eastAsia="楷体_GB2312"/>
          <w:sz w:val="24"/>
        </w:rPr>
        <w:t>2017</w:t>
      </w:r>
      <w:r>
        <w:rPr>
          <w:rFonts w:hint="eastAsia" w:eastAsia="楷体_GB2312"/>
          <w:sz w:val="24"/>
        </w:rPr>
        <w:t>年5</w:t>
      </w:r>
      <w:r>
        <w:rPr>
          <w:rFonts w:eastAsia="楷体_GB2312"/>
          <w:sz w:val="24"/>
        </w:rPr>
        <w:t>月</w:t>
      </w:r>
      <w:r>
        <w:rPr>
          <w:rFonts w:hint="eastAsia" w:eastAsia="楷体_GB2312"/>
          <w:sz w:val="24"/>
        </w:rPr>
        <w:t>工学院研究生会第十二届常务代表委员会第三次全体会议修订)</w:t>
      </w:r>
    </w:p>
    <w:p>
      <w:pPr>
        <w:spacing w:line="360" w:lineRule="auto"/>
        <w:ind w:firstLine="200"/>
        <w:jc w:val="center"/>
        <w:rPr>
          <w:rFonts w:ascii="楷体" w:hAnsi="楷体" w:eastAsia="楷体"/>
          <w:b/>
          <w:sz w:val="28"/>
          <w:szCs w:val="28"/>
        </w:rPr>
      </w:pPr>
      <w:r>
        <w:rPr>
          <w:rFonts w:hint="eastAsia" w:ascii="楷体" w:hAnsi="楷体" w:eastAsia="楷体"/>
          <w:b/>
          <w:sz w:val="28"/>
          <w:szCs w:val="28"/>
        </w:rPr>
        <w:t>第一章</w:t>
      </w:r>
      <w:r>
        <w:rPr>
          <w:rFonts w:ascii="楷体" w:hAnsi="楷体" w:eastAsia="楷体"/>
          <w:b/>
          <w:sz w:val="28"/>
          <w:szCs w:val="28"/>
        </w:rPr>
        <w:t xml:space="preserve">  </w:t>
      </w:r>
      <w:r>
        <w:rPr>
          <w:rFonts w:hint="eastAsia" w:ascii="楷体" w:hAnsi="楷体" w:eastAsia="楷体"/>
          <w:b/>
          <w:sz w:val="28"/>
          <w:szCs w:val="28"/>
        </w:rPr>
        <w:t>总</w:t>
      </w:r>
      <w:r>
        <w:rPr>
          <w:rFonts w:ascii="楷体" w:hAnsi="楷体" w:eastAsia="楷体"/>
          <w:b/>
          <w:sz w:val="28"/>
          <w:szCs w:val="28"/>
        </w:rPr>
        <w:t xml:space="preserve">  </w:t>
      </w:r>
      <w:r>
        <w:rPr>
          <w:rFonts w:hint="eastAsia" w:ascii="楷体" w:hAnsi="楷体" w:eastAsia="楷体"/>
          <w:b/>
          <w:sz w:val="28"/>
          <w:szCs w:val="28"/>
        </w:rPr>
        <w:t>则</w:t>
      </w:r>
    </w:p>
    <w:p>
      <w:pPr>
        <w:pStyle w:val="13"/>
      </w:pPr>
      <w:r>
        <w:t>【</w:t>
      </w:r>
      <w:r>
        <w:rPr>
          <w:rFonts w:hint="eastAsia"/>
        </w:rPr>
        <w:t>立法目的</w:t>
      </w:r>
      <w:r>
        <w:t>】</w:t>
      </w:r>
      <w:r>
        <w:rPr>
          <w:rFonts w:hint="eastAsia"/>
        </w:rPr>
        <w:t>为了规范北京大学研究生代表大会工学院代表（以下简称“校研代表”）的选举制度，根据北京大学研究生会相关规定(以下简称“相关规定”)和《北京大学工学院研究生会章程》制定本办法。</w:t>
      </w:r>
    </w:p>
    <w:p>
      <w:pPr>
        <w:spacing w:line="360" w:lineRule="auto"/>
        <w:ind w:firstLine="200"/>
        <w:jc w:val="center"/>
        <w:rPr>
          <w:rFonts w:ascii="楷体" w:hAnsi="楷体" w:eastAsia="楷体"/>
          <w:b/>
          <w:sz w:val="28"/>
          <w:szCs w:val="28"/>
        </w:rPr>
      </w:pPr>
      <w:r>
        <w:rPr>
          <w:rFonts w:hint="eastAsia" w:ascii="楷体" w:hAnsi="楷体" w:eastAsia="楷体"/>
          <w:b/>
          <w:sz w:val="28"/>
          <w:szCs w:val="28"/>
        </w:rPr>
        <w:t>第二章  组织机构</w:t>
      </w:r>
    </w:p>
    <w:p>
      <w:pPr>
        <w:pStyle w:val="13"/>
      </w:pPr>
      <w:r>
        <w:rPr>
          <w:rFonts w:hint="eastAsia"/>
        </w:rPr>
        <w:t>【组织机构】北京大学工学院研究生会在校研代表选举工作开始前设立组织委员会（以下简称“组委会”），其成员包括常代会主任团成员和执委会主席团成员，</w:t>
      </w:r>
      <w:r>
        <w:t>组</w:t>
      </w:r>
      <w:r>
        <w:rPr>
          <w:rFonts w:hint="eastAsia"/>
        </w:rPr>
        <w:t>委</w:t>
      </w:r>
      <w:r>
        <w:t>会</w:t>
      </w:r>
      <w:r>
        <w:rPr>
          <w:rFonts w:hint="eastAsia"/>
        </w:rPr>
        <w:t>主任由常代会主任和执委会主席共同担任。组委会成员如报名参加校研代表选举，自报名之日起自动退出组委会。组委会主任如因故无法履职，由其委托组委会其他成员代理主任职务。</w:t>
      </w:r>
    </w:p>
    <w:p>
      <w:pPr>
        <w:pStyle w:val="13"/>
      </w:pPr>
      <w:r>
        <w:rPr>
          <w:rFonts w:hint="eastAsia"/>
        </w:rPr>
        <w:t>【组委会职权】组委会依据北京大学研究生会相关规定、工作通知和本办法制定关于校研代表的报名、选举和公示等具体工作的程序和日程，并在北京大学工学院学工主页上公示，主持和监督校研代表的选举工作，受理对校研代表选举过程中违法行为的检举。</w:t>
      </w:r>
    </w:p>
    <w:p>
      <w:pPr>
        <w:spacing w:line="360" w:lineRule="auto"/>
        <w:ind w:firstLine="200"/>
        <w:jc w:val="center"/>
        <w:rPr>
          <w:rFonts w:ascii="楷体" w:hAnsi="楷体" w:eastAsia="楷体"/>
          <w:b/>
          <w:sz w:val="28"/>
          <w:szCs w:val="28"/>
        </w:rPr>
      </w:pPr>
      <w:r>
        <w:rPr>
          <w:rFonts w:hint="eastAsia" w:ascii="楷体" w:hAnsi="楷体" w:eastAsia="楷体"/>
          <w:b/>
          <w:sz w:val="28"/>
          <w:szCs w:val="28"/>
        </w:rPr>
        <w:t>第三章  选举程序</w:t>
      </w:r>
    </w:p>
    <w:p>
      <w:pPr>
        <w:pStyle w:val="13"/>
      </w:pPr>
      <w:r>
        <w:rPr>
          <w:rFonts w:hint="eastAsia"/>
        </w:rPr>
        <w:t>【报名】符合下述条件的北京大学工学院研究生会会员均可向组委会报名参加校研代表选举，组委会汇总报名材料后向各班公示。</w:t>
      </w:r>
    </w:p>
    <w:p>
      <w:pPr>
        <w:pStyle w:val="13"/>
        <w:numPr>
          <w:ilvl w:val="1"/>
          <w:numId w:val="1"/>
        </w:numPr>
      </w:pPr>
      <w:r>
        <w:rPr>
          <w:rFonts w:hint="eastAsia"/>
        </w:rPr>
        <w:t>坚持党的基本路线，遵纪守法，遵守校规；</w:t>
      </w:r>
    </w:p>
    <w:p>
      <w:pPr>
        <w:pStyle w:val="13"/>
        <w:numPr>
          <w:ilvl w:val="1"/>
          <w:numId w:val="1"/>
        </w:numPr>
      </w:pPr>
      <w:r>
        <w:rPr>
          <w:rFonts w:hint="eastAsia"/>
        </w:rPr>
        <w:t>品行端正，团结同学，工作能力强，能代表广大同学利益；</w:t>
      </w:r>
    </w:p>
    <w:p>
      <w:pPr>
        <w:pStyle w:val="13"/>
        <w:numPr>
          <w:ilvl w:val="1"/>
          <w:numId w:val="1"/>
        </w:numPr>
      </w:pPr>
      <w:r>
        <w:rPr>
          <w:rFonts w:hint="eastAsia"/>
        </w:rPr>
        <w:t>自取得研究生学籍以来从未受过学校警告以上（含警告）处分。</w:t>
      </w:r>
    </w:p>
    <w:p>
      <w:pPr>
        <w:pStyle w:val="13"/>
      </w:pPr>
      <w:r>
        <w:rPr>
          <w:rFonts w:hint="eastAsia"/>
        </w:rPr>
        <w:t>【选举】当</w:t>
      </w:r>
      <w:r>
        <w:t>报名</w:t>
      </w:r>
      <w:r>
        <w:rPr>
          <w:rFonts w:hint="eastAsia"/>
        </w:rPr>
        <w:t>人数少于应选人数时，由组委会讨论补选方案；当</w:t>
      </w:r>
      <w:r>
        <w:t>报名</w:t>
      </w:r>
      <w:r>
        <w:rPr>
          <w:rFonts w:hint="eastAsia"/>
        </w:rPr>
        <w:t>人数等于应选人数时，</w:t>
      </w:r>
      <w:r>
        <w:t>报名</w:t>
      </w:r>
      <w:r>
        <w:rPr>
          <w:rFonts w:hint="eastAsia"/>
        </w:rPr>
        <w:t>人选自动成为校研代表候选人；当</w:t>
      </w:r>
      <w:r>
        <w:t>报名</w:t>
      </w:r>
      <w:r>
        <w:rPr>
          <w:rFonts w:hint="eastAsia"/>
        </w:rPr>
        <w:t>人数多于应选人数时，校研代表候选人名单由常代表全体会议</w:t>
      </w:r>
      <w:r>
        <w:t>决定</w:t>
      </w:r>
      <w:r>
        <w:rPr>
          <w:rFonts w:hint="eastAsia"/>
        </w:rPr>
        <w:t>。全体会议遵循以下规定：</w:t>
      </w:r>
    </w:p>
    <w:p>
      <w:pPr>
        <w:pStyle w:val="13"/>
        <w:numPr>
          <w:ilvl w:val="1"/>
          <w:numId w:val="1"/>
        </w:numPr>
      </w:pPr>
      <w:r>
        <w:t>报名参加校研代表选举的常代表不具备投票资格</w:t>
      </w:r>
      <w:r>
        <w:rPr>
          <w:rFonts w:hint="eastAsia"/>
        </w:rPr>
        <w:t>；</w:t>
      </w:r>
    </w:p>
    <w:p>
      <w:pPr>
        <w:pStyle w:val="13"/>
        <w:numPr>
          <w:ilvl w:val="1"/>
          <w:numId w:val="1"/>
        </w:numPr>
      </w:pPr>
      <w:r>
        <w:t>常代表不得委托他人投票</w:t>
      </w:r>
      <w:r>
        <w:rPr>
          <w:rFonts w:hint="eastAsia"/>
        </w:rPr>
        <w:t>，</w:t>
      </w:r>
      <w:r>
        <w:t>无法参加会议视为弃权</w:t>
      </w:r>
      <w:r>
        <w:rPr>
          <w:rFonts w:hint="eastAsia"/>
        </w:rPr>
        <w:t>；</w:t>
      </w:r>
    </w:p>
    <w:p>
      <w:pPr>
        <w:pStyle w:val="13"/>
        <w:numPr>
          <w:ilvl w:val="1"/>
          <w:numId w:val="1"/>
        </w:numPr>
      </w:pPr>
      <w:r>
        <w:t>全体会议</w:t>
      </w:r>
      <w:r>
        <w:rPr>
          <w:rFonts w:hint="eastAsia"/>
        </w:rPr>
        <w:t>结合</w:t>
      </w:r>
      <w:r>
        <w:t>报名人陈述和报名材料进行无记名投票</w:t>
      </w:r>
      <w:r>
        <w:rPr>
          <w:rFonts w:hint="eastAsia"/>
        </w:rPr>
        <w:t>，</w:t>
      </w:r>
      <w:r>
        <w:t>每票至多赞成的人数</w:t>
      </w:r>
      <w:r>
        <w:rPr>
          <w:rFonts w:hint="eastAsia"/>
        </w:rPr>
        <w:t>应</w:t>
      </w:r>
      <w:r>
        <w:t>小于或等于应选人数</w:t>
      </w:r>
      <w:r>
        <w:rPr>
          <w:rFonts w:hint="eastAsia"/>
        </w:rPr>
        <w:t>，</w:t>
      </w:r>
      <w:r>
        <w:t>否则视为无效票</w:t>
      </w:r>
      <w:r>
        <w:rPr>
          <w:rFonts w:hint="eastAsia"/>
        </w:rPr>
        <w:t>；</w:t>
      </w:r>
    </w:p>
    <w:p>
      <w:pPr>
        <w:pStyle w:val="13"/>
      </w:pPr>
      <w:r>
        <w:t>【公示】</w:t>
      </w:r>
      <w:r>
        <w:rPr>
          <w:rFonts w:hint="eastAsia"/>
        </w:rPr>
        <w:t>组委会根据相关</w:t>
      </w:r>
      <w:r>
        <w:t>规定</w:t>
      </w:r>
      <w:r>
        <w:rPr>
          <w:rFonts w:hint="eastAsia"/>
        </w:rPr>
        <w:t>向各班</w:t>
      </w:r>
      <w:r>
        <w:t>公示校研代表</w:t>
      </w:r>
      <w:r>
        <w:rPr>
          <w:rFonts w:hint="eastAsia"/>
        </w:rPr>
        <w:t>候选人名单。</w:t>
      </w:r>
    </w:p>
    <w:p>
      <w:pPr>
        <w:pStyle w:val="13"/>
      </w:pPr>
      <w:r>
        <w:rPr>
          <w:rFonts w:hint="eastAsia"/>
        </w:rPr>
        <w:t>【上报】组委会根据相关</w:t>
      </w:r>
      <w:r>
        <w:t>规定</w:t>
      </w:r>
      <w:r>
        <w:rPr>
          <w:rFonts w:hint="eastAsia"/>
        </w:rPr>
        <w:t>向校研究生会提交</w:t>
      </w:r>
      <w:r>
        <w:t>研代表</w:t>
      </w:r>
      <w:r>
        <w:rPr>
          <w:rFonts w:hint="eastAsia"/>
        </w:rPr>
        <w:t>候选人名单。</w:t>
      </w:r>
    </w:p>
    <w:p>
      <w:pPr>
        <w:spacing w:line="360" w:lineRule="auto"/>
        <w:ind w:firstLine="480" w:firstLineChars="200"/>
        <w:rPr>
          <w:color w:val="000000"/>
          <w:sz w:val="24"/>
        </w:rPr>
      </w:pPr>
    </w:p>
    <w:p>
      <w:pPr>
        <w:spacing w:line="360" w:lineRule="auto"/>
        <w:jc w:val="center"/>
        <w:rPr>
          <w:rFonts w:ascii="楷体" w:hAnsi="楷体" w:eastAsia="楷体"/>
          <w:b/>
          <w:sz w:val="28"/>
          <w:szCs w:val="28"/>
        </w:rPr>
      </w:pPr>
      <w:r>
        <w:rPr>
          <w:rFonts w:hint="eastAsia" w:ascii="楷体" w:hAnsi="楷体" w:eastAsia="楷体"/>
          <w:b/>
          <w:sz w:val="28"/>
          <w:szCs w:val="28"/>
        </w:rPr>
        <w:t>第四章  附则</w:t>
      </w:r>
    </w:p>
    <w:p>
      <w:pPr>
        <w:pStyle w:val="13"/>
      </w:pPr>
      <w:r>
        <w:rPr>
          <w:rFonts w:hint="eastAsia"/>
        </w:rPr>
        <w:t>【冲突】本办法如与北京大学研究生会相关规定冲突，以北京大学研究生会相关规定为准。</w:t>
      </w:r>
    </w:p>
    <w:p>
      <w:pPr>
        <w:pStyle w:val="13"/>
      </w:pPr>
      <w:r>
        <w:rPr>
          <w:rFonts w:hint="eastAsia"/>
        </w:rPr>
        <w:t>【解释】本办法的解释权归北京大学工学院研究生会常务代表委员会所有。</w:t>
      </w:r>
    </w:p>
    <w:p>
      <w:pPr>
        <w:pStyle w:val="13"/>
        <w:rPr>
          <w:color w:val="000000"/>
        </w:rPr>
      </w:pPr>
      <w:r>
        <w:rPr>
          <w:rFonts w:hint="eastAsia"/>
        </w:rPr>
        <w:t>【生效】本办法自通过之日起生效。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chineseCountingThousand"/>
      <w:pStyle w:val="13"/>
      <w:lvlText w:val="第%1条"/>
      <w:lvlJc w:val="left"/>
      <w:pPr>
        <w:ind w:left="420" w:hanging="420"/>
      </w:pPr>
      <w:rPr>
        <w:rFonts w:hint="eastAsia" w:ascii="楷体" w:hAnsi="宋体" w:eastAsia="楷体"/>
        <w:b/>
        <w:lang w:val="en-US"/>
      </w:rPr>
    </w:lvl>
    <w:lvl w:ilvl="1" w:tentative="0">
      <w:start w:val="1"/>
      <w:numFmt w:val="chineseCountingThousand"/>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C95"/>
    <w:rsid w:val="001A2B00"/>
    <w:rsid w:val="00337A4F"/>
    <w:rsid w:val="00460336"/>
    <w:rsid w:val="00722B22"/>
    <w:rsid w:val="008A643A"/>
    <w:rsid w:val="009E7B97"/>
    <w:rsid w:val="00B54EC5"/>
    <w:rsid w:val="00BA491A"/>
    <w:rsid w:val="00C33C95"/>
    <w:rsid w:val="00D23409"/>
    <w:rsid w:val="00E944A8"/>
    <w:rsid w:val="230A7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2"/>
    <w:basedOn w:val="1"/>
    <w:next w:val="1"/>
    <w:link w:val="12"/>
    <w:qFormat/>
    <w:uiPriority w:val="0"/>
    <w:pPr>
      <w:widowControl/>
      <w:spacing w:before="240" w:after="80" w:line="276" w:lineRule="auto"/>
      <w:jc w:val="left"/>
      <w:outlineLvl w:val="1"/>
    </w:pPr>
    <w:rPr>
      <w:smallCaps/>
      <w:spacing w:val="5"/>
      <w:kern w:val="0"/>
      <w:sz w:val="28"/>
      <w:szCs w:val="2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1"/>
    <w:uiPriority w:val="99"/>
    <w:pPr>
      <w:jc w:val="left"/>
    </w:pPr>
  </w:style>
  <w:style w:type="paragraph" w:styleId="4">
    <w:name w:val="Balloon Text"/>
    <w:basedOn w:val="1"/>
    <w:link w:val="18"/>
    <w:uiPriority w:val="99"/>
    <w:rPr>
      <w:sz w:val="18"/>
      <w:szCs w:val="18"/>
    </w:rPr>
  </w:style>
  <w:style w:type="paragraph" w:styleId="5">
    <w:name w:val="footer"/>
    <w:basedOn w:val="1"/>
    <w:link w:val="20"/>
    <w:qFormat/>
    <w:uiPriority w:val="99"/>
    <w:pPr>
      <w:tabs>
        <w:tab w:val="center" w:pos="4153"/>
        <w:tab w:val="right" w:pos="8306"/>
      </w:tabs>
      <w:snapToGrid w:val="0"/>
      <w:jc w:val="left"/>
    </w:pPr>
    <w:rPr>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kern w:val="0"/>
      <w:sz w:val="24"/>
      <w:szCs w:val="24"/>
    </w:rPr>
  </w:style>
  <w:style w:type="paragraph" w:styleId="8">
    <w:name w:val="annotation subject"/>
    <w:basedOn w:val="3"/>
    <w:next w:val="3"/>
    <w:link w:val="22"/>
    <w:qFormat/>
    <w:uiPriority w:val="99"/>
    <w:rPr>
      <w:b/>
      <w:bCs/>
    </w:rPr>
  </w:style>
  <w:style w:type="character" w:styleId="11">
    <w:name w:val="annotation reference"/>
    <w:basedOn w:val="10"/>
    <w:qFormat/>
    <w:uiPriority w:val="99"/>
    <w:rPr>
      <w:sz w:val="21"/>
      <w:szCs w:val="21"/>
    </w:rPr>
  </w:style>
  <w:style w:type="character" w:customStyle="1" w:styleId="12">
    <w:name w:val="标题 2 Char"/>
    <w:basedOn w:val="10"/>
    <w:link w:val="2"/>
    <w:uiPriority w:val="0"/>
    <w:rPr>
      <w:smallCaps/>
      <w:spacing w:val="5"/>
      <w:kern w:val="0"/>
      <w:sz w:val="28"/>
      <w:szCs w:val="28"/>
    </w:rPr>
  </w:style>
  <w:style w:type="paragraph" w:customStyle="1" w:styleId="13">
    <w:name w:val="样式1"/>
    <w:basedOn w:val="14"/>
    <w:qFormat/>
    <w:uiPriority w:val="0"/>
    <w:pPr>
      <w:widowControl/>
      <w:numPr>
        <w:ilvl w:val="0"/>
        <w:numId w:val="1"/>
      </w:numPr>
      <w:spacing w:line="360" w:lineRule="auto"/>
      <w:ind w:left="0" w:firstLine="0" w:firstLineChars="0"/>
      <w:contextualSpacing/>
      <w:jc w:val="left"/>
    </w:pPr>
    <w:rPr>
      <w:rFonts w:ascii="Times New Roman" w:hAnsi="Times New Roman" w:eastAsia="楷体"/>
      <w:kern w:val="0"/>
      <w:sz w:val="24"/>
      <w:szCs w:val="20"/>
    </w:rPr>
  </w:style>
  <w:style w:type="paragraph" w:styleId="14">
    <w:name w:val="List Paragraph"/>
    <w:basedOn w:val="1"/>
    <w:qFormat/>
    <w:uiPriority w:val="34"/>
    <w:pPr>
      <w:ind w:firstLine="420" w:firstLineChars="200"/>
    </w:pPr>
  </w:style>
  <w:style w:type="paragraph" w:customStyle="1" w:styleId="15">
    <w:name w:val="样式2"/>
    <w:basedOn w:val="13"/>
    <w:link w:val="16"/>
    <w:qFormat/>
    <w:uiPriority w:val="0"/>
    <w:pPr>
      <w:ind w:left="420" w:hanging="420"/>
    </w:pPr>
    <w:rPr>
      <w:rFonts w:eastAsia="宋体"/>
    </w:rPr>
  </w:style>
  <w:style w:type="character" w:customStyle="1" w:styleId="16">
    <w:name w:val="样式2 Char"/>
    <w:basedOn w:val="10"/>
    <w:link w:val="15"/>
    <w:qFormat/>
    <w:uiPriority w:val="0"/>
    <w:rPr>
      <w:rFonts w:ascii="黑体" w:hAnsi="黑体"/>
      <w:kern w:val="0"/>
      <w:sz w:val="24"/>
      <w:szCs w:val="20"/>
    </w:rPr>
  </w:style>
  <w:style w:type="character" w:customStyle="1" w:styleId="17">
    <w:name w:val="HTML 预设格式 Char"/>
    <w:basedOn w:val="10"/>
    <w:link w:val="7"/>
    <w:uiPriority w:val="0"/>
    <w:rPr>
      <w:rFonts w:ascii="宋体" w:hAnsi="宋体" w:eastAsia="宋体" w:cs="Times New Roman"/>
      <w:kern w:val="0"/>
      <w:sz w:val="24"/>
      <w:szCs w:val="24"/>
    </w:rPr>
  </w:style>
  <w:style w:type="character" w:customStyle="1" w:styleId="18">
    <w:name w:val="批注框文本 Char"/>
    <w:basedOn w:val="10"/>
    <w:link w:val="4"/>
    <w:qFormat/>
    <w:uiPriority w:val="99"/>
    <w:rPr>
      <w:sz w:val="18"/>
      <w:szCs w:val="18"/>
    </w:rPr>
  </w:style>
  <w:style w:type="character" w:customStyle="1" w:styleId="19">
    <w:name w:val="页眉 Char"/>
    <w:basedOn w:val="10"/>
    <w:link w:val="6"/>
    <w:qFormat/>
    <w:uiPriority w:val="99"/>
    <w:rPr>
      <w:sz w:val="18"/>
      <w:szCs w:val="18"/>
    </w:rPr>
  </w:style>
  <w:style w:type="character" w:customStyle="1" w:styleId="20">
    <w:name w:val="页脚 Char"/>
    <w:basedOn w:val="10"/>
    <w:link w:val="5"/>
    <w:qFormat/>
    <w:uiPriority w:val="99"/>
    <w:rPr>
      <w:sz w:val="18"/>
      <w:szCs w:val="18"/>
    </w:rPr>
  </w:style>
  <w:style w:type="character" w:customStyle="1" w:styleId="21">
    <w:name w:val="批注文字 Char"/>
    <w:basedOn w:val="10"/>
    <w:link w:val="3"/>
    <w:qFormat/>
    <w:uiPriority w:val="99"/>
  </w:style>
  <w:style w:type="character" w:customStyle="1" w:styleId="22">
    <w:name w:val="批注主题 Char"/>
    <w:basedOn w:val="21"/>
    <w:link w:val="8"/>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78FD4B-205D-47B5-800D-167BC957496B}">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146</Words>
  <Characters>838</Characters>
  <Lines>6</Lines>
  <Paragraphs>1</Paragraphs>
  <TotalTime>6</TotalTime>
  <ScaleCrop>false</ScaleCrop>
  <LinksUpToDate>false</LinksUpToDate>
  <CharactersWithSpaces>983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2017-04-21T02:15:00Z</dcterms:created>
  <dc:creator>Windows User</dc:creator>
  <cp:lastModifiedBy>Demi子明</cp:lastModifiedBy>
  <cp:lastPrinted>2017-05-31T02:33:00Z</cp:lastPrinted>
  <dcterms:modified xsi:type="dcterms:W3CDTF">2021-10-25T11:59:39Z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FC1F1A3764274A42A784FB83FD65BF31</vt:lpwstr>
  </property>
</Properties>
</file>