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highlight w:val="none"/>
        </w:rPr>
      </w:pPr>
      <w:r>
        <w:rPr>
          <w:highlight w:val="none"/>
        </w:rPr>
        <w:t>理论与应用力学专业双学位培养方案</w:t>
      </w:r>
    </w:p>
    <w:p>
      <w:pPr>
        <w:pStyle w:val="5"/>
        <w:spacing w:before="0" w:after="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理论与应用力学专业成立于1952年，由著名科学家周培源教授创建，是我国大学教育中的第一个力学专业。</w:t>
      </w:r>
    </w:p>
    <w:p>
      <w:pPr>
        <w:pStyle w:val="5"/>
        <w:spacing w:after="0" w:line="377" w:lineRule="auto"/>
        <w:rPr>
          <w:highlight w:val="none"/>
        </w:rPr>
      </w:pPr>
      <w:r>
        <w:rPr>
          <w:rFonts w:hint="eastAsia"/>
          <w:highlight w:val="none"/>
        </w:rPr>
        <w:t>二、</w:t>
      </w:r>
      <w:r>
        <w:rPr>
          <w:highlight w:val="none"/>
        </w:rPr>
        <w:t>培养目标</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本专业培养掌握力学的基本理论、知识和技能，具有良好的数理基础和科学素养，受到科学研究和工程技术应用的训练，能运用理论分析、实验研究和数值模拟等手段解决问题的高级专门人才。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必需的数学、物理基础知识，学习力学的基本理论和某一专业方向的专门知识，受到理论分析、实验技能和计算机应用等基本能力的训练，具有良好的科学素养、较强的创新意识，以及全面的文化素质、良好的知识结构、较强的适应新环境、新群体的能力和良好的语言（中、英文）能力。</w:t>
      </w:r>
    </w:p>
    <w:p>
      <w:pPr>
        <w:pStyle w:val="5"/>
        <w:spacing w:after="0" w:line="377" w:lineRule="auto"/>
        <w:rPr>
          <w:highlight w:val="none"/>
        </w:rPr>
      </w:pPr>
      <w:r>
        <w:rPr>
          <w:rFonts w:hint="eastAsia"/>
          <w:highlight w:val="none"/>
        </w:rPr>
        <w:t>四、</w:t>
      </w:r>
      <w:r>
        <w:rPr>
          <w:highlight w:val="none"/>
        </w:rPr>
        <w:t>获得双学位要求及授予学位类型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本专业双学位学生在学期间，须修满培养方案规定的45学分。</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授予学位类型：理学学士。</w:t>
      </w:r>
    </w:p>
    <w:p>
      <w:pPr>
        <w:pStyle w:val="5"/>
        <w:spacing w:after="0" w:line="377" w:lineRule="auto"/>
        <w:rPr>
          <w:highlight w:val="none"/>
        </w:rPr>
      </w:pPr>
      <w:r>
        <w:rPr>
          <w:rFonts w:hint="eastAsia"/>
          <w:highlight w:val="none"/>
        </w:rPr>
        <w:t>五、说明</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由于专业相近，主修专业为工程力学（工程结构分析方向）的学生不能选择本专业的双学位。</w:t>
      </w:r>
    </w:p>
    <w:p>
      <w:pPr>
        <w:pStyle w:val="5"/>
        <w:spacing w:after="0" w:line="377" w:lineRule="auto"/>
        <w:rPr>
          <w:highlight w:val="none"/>
        </w:rPr>
      </w:pPr>
      <w:r>
        <w:rPr>
          <w:rFonts w:hint="eastAsia"/>
          <w:highlight w:val="none"/>
        </w:rPr>
        <w:t>六、</w:t>
      </w:r>
      <w:r>
        <w:rPr>
          <w:highlight w:val="none"/>
        </w:rPr>
        <w:t>课程设置</w:t>
      </w:r>
      <w:bookmarkStart w:id="15" w:name="_GoBack"/>
      <w:bookmarkEnd w:id="15"/>
    </w:p>
    <w:p>
      <w:pPr>
        <w:pStyle w:val="5"/>
        <w:numPr>
          <w:ilvl w:val="0"/>
          <w:numId w:val="1"/>
        </w:numPr>
        <w:spacing w:before="0" w:after="0" w:line="240" w:lineRule="auto"/>
        <w:rPr>
          <w:rFonts w:ascii="微软雅黑" w:hAnsi="微软雅黑" w:cs="Times New Roman"/>
          <w:sz w:val="22"/>
          <w:highlight w:val="none"/>
        </w:rPr>
      </w:pPr>
      <w:r>
        <w:rPr>
          <w:rFonts w:ascii="微软雅黑" w:hAnsi="微软雅黑" w:cs="Times New Roman"/>
          <w:sz w:val="22"/>
          <w:highlight w:val="none"/>
        </w:rPr>
        <w:t>专业核心课：25学分</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165"/>
        <w:gridCol w:w="992"/>
        <w:gridCol w:w="953"/>
        <w:gridCol w:w="141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6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992"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5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23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7"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2165" w:type="dxa"/>
          </w:tcPr>
          <w:p>
            <w:pPr>
              <w:snapToGrid w:val="0"/>
              <w:jc w:val="center"/>
              <w:rPr>
                <w:rFonts w:hint="eastAsia" w:ascii="微软雅黑" w:hAnsi="微软雅黑" w:eastAsia="微软雅黑" w:cs="Times New Roman"/>
                <w:sz w:val="18"/>
                <w:szCs w:val="18"/>
                <w:highlight w:val="none"/>
                <w:lang w:val="en-US" w:eastAsia="zh-CN"/>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ind w:firstLine="318" w:firstLineChars="177"/>
              <w:rPr>
                <w:rFonts w:ascii="微软雅黑" w:hAnsi="微软雅黑" w:eastAsia="微软雅黑" w:cs="Times New Roman"/>
                <w:sz w:val="18"/>
                <w:szCs w:val="18"/>
                <w:highlight w:val="none"/>
              </w:rPr>
            </w:pP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2165" w:type="dxa"/>
            <w:vAlign w:val="top"/>
          </w:tcPr>
          <w:p>
            <w:pPr>
              <w:snapToGrid w:val="0"/>
              <w:jc w:val="center"/>
              <w:rPr>
                <w:rFonts w:hint="eastAsia" w:ascii="微软雅黑" w:hAnsi="微软雅黑" w:eastAsia="微软雅黑" w:cs="Times New Roman"/>
                <w:sz w:val="18"/>
                <w:szCs w:val="18"/>
                <w:highlight w:val="none"/>
                <w:lang w:val="en-US" w:eastAsia="zh-CN"/>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ind w:firstLine="318" w:firstLineChars="177"/>
              <w:rPr>
                <w:rFonts w:ascii="微软雅黑" w:hAnsi="微软雅黑" w:eastAsia="微软雅黑" w:cs="Times New Roman"/>
                <w:sz w:val="18"/>
                <w:szCs w:val="18"/>
                <w:highlight w:val="none"/>
              </w:rPr>
            </w:pP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00334050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材料力学实验</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418"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20</w:t>
            </w: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00331800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高等动力学</w:t>
            </w:r>
          </w:p>
        </w:tc>
        <w:tc>
          <w:tcPr>
            <w:tcW w:w="992" w:type="dxa"/>
          </w:tcPr>
          <w:p>
            <w:pPr>
              <w:tabs>
                <w:tab w:val="left" w:pos="248"/>
              </w:tabs>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ind w:firstLine="318" w:firstLineChars="177"/>
              <w:rPr>
                <w:rFonts w:ascii="微软雅黑" w:hAnsi="微软雅黑" w:eastAsia="微软雅黑" w:cs="Times New Roman"/>
                <w:sz w:val="18"/>
                <w:szCs w:val="18"/>
                <w:highlight w:val="none"/>
              </w:rPr>
            </w:pP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00332281</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流体力学（上）</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ind w:firstLine="318" w:firstLineChars="177"/>
              <w:rPr>
                <w:rFonts w:ascii="微软雅黑" w:hAnsi="微软雅黑" w:eastAsia="微软雅黑" w:cs="Times New Roman"/>
                <w:sz w:val="18"/>
                <w:szCs w:val="18"/>
                <w:highlight w:val="none"/>
              </w:rPr>
            </w:pP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00332282</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流体力学（下）</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ind w:firstLine="318" w:firstLineChars="177"/>
              <w:rPr>
                <w:rFonts w:ascii="微软雅黑" w:hAnsi="微软雅黑" w:eastAsia="微软雅黑" w:cs="Times New Roman"/>
                <w:sz w:val="18"/>
                <w:szCs w:val="18"/>
                <w:highlight w:val="none"/>
              </w:rPr>
            </w:pP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00331540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弹性力学</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ind w:firstLine="318" w:firstLineChars="177"/>
              <w:rPr>
                <w:rFonts w:ascii="微软雅黑" w:hAnsi="微软雅黑" w:eastAsia="微软雅黑" w:cs="Times New Roman"/>
                <w:sz w:val="18"/>
                <w:szCs w:val="18"/>
                <w:highlight w:val="none"/>
              </w:rPr>
            </w:pP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00332330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固体力学实验</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30</w:t>
            </w: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00332340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流体力学实验</w:t>
            </w:r>
          </w:p>
        </w:tc>
        <w:tc>
          <w:tcPr>
            <w:tcW w:w="992"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30</w:t>
            </w:r>
          </w:p>
        </w:tc>
        <w:tc>
          <w:tcPr>
            <w:tcW w:w="1231" w:type="dxa"/>
          </w:tcPr>
          <w:p>
            <w:pPr>
              <w:snapToGrid w:val="0"/>
              <w:ind w:firstLine="318" w:firstLineChars="177"/>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pStyle w:val="5"/>
        <w:numPr>
          <w:ilvl w:val="0"/>
          <w:numId w:val="1"/>
        </w:numPr>
        <w:spacing w:before="0" w:after="0" w:line="240" w:lineRule="auto"/>
        <w:rPr>
          <w:rFonts w:ascii="微软雅黑" w:hAnsi="微软雅黑" w:cs="Times New Roman"/>
          <w:sz w:val="22"/>
          <w:highlight w:val="none"/>
        </w:rPr>
      </w:pPr>
      <w:r>
        <w:rPr>
          <w:rFonts w:ascii="微软雅黑" w:hAnsi="微软雅黑" w:cs="Times New Roman"/>
          <w:sz w:val="22"/>
          <w:highlight w:val="none"/>
        </w:rPr>
        <w:t>专业选修课：≥20学分</w:t>
      </w:r>
    </w:p>
    <w:tbl>
      <w:tblPr>
        <w:tblStyle w:val="9"/>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127"/>
        <w:gridCol w:w="720"/>
        <w:gridCol w:w="893"/>
        <w:gridCol w:w="1418"/>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64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2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2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89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9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00332241</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数学物理方法（上）</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00332242</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数学物理方法（下）</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00330050</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计算方法</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5</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autoSpaceDE w:val="0"/>
              <w:autoSpaceDN w:val="0"/>
              <w:snapToGrid w:val="0"/>
              <w:spacing w:line="240" w:lineRule="exact"/>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00331901</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概率论</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数理统计</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00332460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连续介质力学基础</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00330190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塑性力学</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00330280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振动理论</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00330140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计算流体力学</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sz w:val="18"/>
                <w:szCs w:val="18"/>
                <w:highlight w:val="none"/>
              </w:rPr>
              <w:t>08611830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湍流</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00330180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有限元法</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08612130</w:t>
            </w:r>
          </w:p>
        </w:tc>
        <w:tc>
          <w:tcPr>
            <w:tcW w:w="2127"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高等数理方程</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vAlign w:val="center"/>
          </w:tcPr>
          <w:p>
            <w:pPr>
              <w:snapToGrid w:val="0"/>
              <w:jc w:val="center"/>
              <w:rPr>
                <w:rFonts w:ascii="微软雅黑" w:hAnsi="微软雅黑" w:eastAsia="微软雅黑" w:cs="Times New Roman"/>
                <w:sz w:val="18"/>
                <w:szCs w:val="18"/>
                <w:highlight w:val="none"/>
              </w:rPr>
            </w:pPr>
          </w:p>
        </w:tc>
        <w:tc>
          <w:tcPr>
            <w:tcW w:w="1397"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00334030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工学创新实践</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34</w:t>
            </w: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bl>
    <w:p>
      <w:pPr>
        <w:spacing w:before="156" w:beforeLines="50"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w:t>
      </w:r>
      <w:r>
        <w:rPr>
          <w:rFonts w:ascii="微软雅黑" w:hAnsi="微软雅黑" w:eastAsia="微软雅黑"/>
          <w:sz w:val="18"/>
          <w:szCs w:val="18"/>
          <w:highlight w:val="none"/>
        </w:rPr>
        <w:t>因该专业需要一定的物理化学基础知识，可根据情况从</w:t>
      </w:r>
      <w:r>
        <w:rPr>
          <w:rFonts w:hint="eastAsia" w:ascii="微软雅黑" w:hAnsi="微软雅黑" w:eastAsia="微软雅黑"/>
          <w:sz w:val="18"/>
          <w:szCs w:val="18"/>
          <w:highlight w:val="none"/>
        </w:rPr>
        <w:t>热学</w:t>
      </w:r>
      <w:r>
        <w:rPr>
          <w:rFonts w:ascii="微软雅黑" w:hAnsi="微软雅黑" w:eastAsia="微软雅黑"/>
          <w:sz w:val="18"/>
          <w:szCs w:val="18"/>
          <w:highlight w:val="none"/>
        </w:rPr>
        <w:t>、电磁学、光学、近代物理、基础物理实验、</w:t>
      </w:r>
      <w:r>
        <w:rPr>
          <w:rFonts w:hint="eastAsia" w:ascii="微软雅黑" w:hAnsi="微软雅黑" w:eastAsia="微软雅黑"/>
          <w:sz w:val="18"/>
          <w:szCs w:val="18"/>
          <w:highlight w:val="none"/>
        </w:rPr>
        <w:t>普通物理（</w:t>
      </w:r>
      <w:r>
        <w:rPr>
          <w:rFonts w:ascii="微软雅黑" w:hAnsi="微软雅黑" w:eastAsia="微软雅黑"/>
          <w:sz w:val="18"/>
          <w:szCs w:val="18"/>
          <w:highlight w:val="none"/>
        </w:rPr>
        <w:t>I</w:t>
      </w:r>
      <w:r>
        <w:rPr>
          <w:rFonts w:hint="eastAsia" w:ascii="微软雅黑" w:hAnsi="微软雅黑" w:eastAsia="微软雅黑"/>
          <w:sz w:val="18"/>
          <w:szCs w:val="18"/>
          <w:highlight w:val="none"/>
        </w:rPr>
        <w:t>）（</w:t>
      </w:r>
      <w:r>
        <w:rPr>
          <w:rFonts w:ascii="微软雅黑" w:hAnsi="微软雅黑" w:eastAsia="微软雅黑"/>
          <w:sz w:val="18"/>
          <w:szCs w:val="18"/>
          <w:highlight w:val="none"/>
        </w:rPr>
        <w:t>II</w:t>
      </w:r>
      <w:r>
        <w:rPr>
          <w:rFonts w:hint="eastAsia" w:ascii="微软雅黑" w:hAnsi="微软雅黑" w:eastAsia="微软雅黑"/>
          <w:sz w:val="18"/>
          <w:szCs w:val="18"/>
          <w:highlight w:val="none"/>
        </w:rPr>
        <w:t>）、</w:t>
      </w:r>
      <w:r>
        <w:rPr>
          <w:rFonts w:ascii="微软雅黑" w:hAnsi="微软雅黑" w:eastAsia="微软雅黑"/>
          <w:sz w:val="18"/>
          <w:szCs w:val="18"/>
          <w:highlight w:val="none"/>
        </w:rPr>
        <w:t xml:space="preserve">普通化学（B）、普通化学实验（B）等基础课中选择补充。 </w:t>
      </w:r>
    </w:p>
    <w:p>
      <w:pPr>
        <w:spacing w:before="156" w:beforeLines="50"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br w:type="page"/>
      </w:r>
    </w:p>
    <w:p>
      <w:pPr>
        <w:pStyle w:val="4"/>
        <w:rPr>
          <w:highlight w:val="none"/>
        </w:rPr>
      </w:pPr>
      <w:bookmarkStart w:id="0" w:name="_Toc49556336"/>
      <w:r>
        <w:rPr>
          <w:highlight w:val="none"/>
        </w:rPr>
        <w:t>理论与应用力学专业辅修培养方案</w:t>
      </w:r>
      <w:bookmarkEnd w:id="0"/>
    </w:p>
    <w:p>
      <w:pPr>
        <w:pStyle w:val="5"/>
        <w:spacing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理论与应用力学专业成立于1952年，由著名科学家周培源教授创建，是我国大学教育中的第一个力学专业。</w:t>
      </w:r>
    </w:p>
    <w:p>
      <w:pPr>
        <w:pStyle w:val="5"/>
        <w:spacing w:after="0" w:line="377" w:lineRule="auto"/>
        <w:rPr>
          <w:highlight w:val="none"/>
        </w:rPr>
      </w:pPr>
      <w:r>
        <w:rPr>
          <w:rFonts w:hint="eastAsia"/>
          <w:highlight w:val="none"/>
        </w:rPr>
        <w:t>二、</w:t>
      </w:r>
      <w:r>
        <w:rPr>
          <w:highlight w:val="none"/>
        </w:rPr>
        <w:t>培养目标</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本专业培养掌握力学的基本理论、知识和技能，具有良好的数理基础和科学素养，受到科学研究和工程技术应用的训练，能运用理论分析、实验研究和数值模拟等手段解决问题的高级专门人才。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必需的数学、物理基础知识，学习力学的基本理论和某一专业方向的专门知识，受到理论分析、实验技能和计算机应用等基本能力的训练，具有良好的科学素养、较强的创新意识，以及全面的文化素质、良好的知识结构、较强的适应新环境、新群体的能力和良好的语言（中、英文）能力。</w:t>
      </w:r>
    </w:p>
    <w:p>
      <w:pPr>
        <w:pStyle w:val="5"/>
        <w:spacing w:after="0" w:line="377" w:lineRule="auto"/>
        <w:rPr>
          <w:highlight w:val="none"/>
        </w:rPr>
      </w:pPr>
      <w:r>
        <w:rPr>
          <w:rFonts w:hint="eastAsia"/>
          <w:highlight w:val="none"/>
        </w:rPr>
        <w:t>四、</w:t>
      </w:r>
      <w:r>
        <w:rPr>
          <w:highlight w:val="none"/>
        </w:rPr>
        <w:t>获得辅修证书要求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rPr>
        <w:t>31</w:t>
      </w:r>
      <w:r>
        <w:rPr>
          <w:rFonts w:ascii="微软雅黑" w:hAnsi="微软雅黑" w:eastAsia="微软雅黑"/>
          <w:sz w:val="18"/>
          <w:szCs w:val="18"/>
          <w:highlight w:val="none"/>
        </w:rPr>
        <w:t>学分，达到要求者可申请辅修证书。</w:t>
      </w:r>
    </w:p>
    <w:p>
      <w:pPr>
        <w:pStyle w:val="5"/>
        <w:spacing w:after="0" w:line="377" w:lineRule="auto"/>
        <w:rPr>
          <w:highlight w:val="none"/>
        </w:rPr>
      </w:pPr>
      <w:r>
        <w:rPr>
          <w:rFonts w:hint="eastAsia"/>
          <w:highlight w:val="none"/>
        </w:rPr>
        <w:t>五、说明</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由于专业相近，主修专业为工程力学（工程结构分析方向）的学生不能选择本专业的辅修。</w:t>
      </w:r>
    </w:p>
    <w:p>
      <w:pPr>
        <w:pStyle w:val="5"/>
        <w:spacing w:after="0" w:line="377" w:lineRule="auto"/>
        <w:rPr>
          <w:highlight w:val="none"/>
        </w:rPr>
      </w:pPr>
      <w:r>
        <w:rPr>
          <w:rFonts w:hint="eastAsia"/>
          <w:highlight w:val="none"/>
        </w:rPr>
        <w:t>六、</w:t>
      </w:r>
      <w:r>
        <w:rPr>
          <w:highlight w:val="none"/>
        </w:rPr>
        <w:t>课程设置</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165"/>
        <w:gridCol w:w="992"/>
        <w:gridCol w:w="953"/>
        <w:gridCol w:w="141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6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992"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5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23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2165"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2165"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00334050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材料力学实验</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00331800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高等动力学</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00332241</w:t>
            </w:r>
          </w:p>
        </w:tc>
        <w:tc>
          <w:tcPr>
            <w:tcW w:w="2165"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数学物理方法（上）</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00332242</w:t>
            </w:r>
          </w:p>
        </w:tc>
        <w:tc>
          <w:tcPr>
            <w:tcW w:w="2165"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数学物理方法（下）</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00332281</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流体力学（上）</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00332282</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流体力学（下）</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00331540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弹性力学</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00332330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固体力学实验</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00332340</w:t>
            </w:r>
          </w:p>
        </w:tc>
        <w:tc>
          <w:tcPr>
            <w:tcW w:w="21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流体力学实验</w:t>
            </w:r>
          </w:p>
        </w:tc>
        <w:tc>
          <w:tcPr>
            <w:tcW w:w="992"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spacing w:before="312" w:beforeLines="100" w:after="312" w:afterLines="100"/>
        <w:rPr>
          <w:rFonts w:ascii="黑体" w:hAnsi="黑体" w:eastAsia="黑体"/>
          <w:sz w:val="44"/>
          <w:szCs w:val="44"/>
          <w:highlight w:val="none"/>
        </w:rPr>
      </w:pPr>
    </w:p>
    <w:p>
      <w:pPr>
        <w:pStyle w:val="4"/>
        <w:rPr>
          <w:highlight w:val="none"/>
        </w:rPr>
      </w:pPr>
      <w:bookmarkStart w:id="1" w:name="_Toc49556337"/>
      <w:r>
        <w:rPr>
          <w:highlight w:val="none"/>
        </w:rPr>
        <w:t>工程力学（工程结构分析方向）专业双学位培养方案</w:t>
      </w:r>
      <w:bookmarkEnd w:id="1"/>
    </w:p>
    <w:p>
      <w:pPr>
        <w:pStyle w:val="5"/>
        <w:spacing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为适应工程界对力学与分析人才的需求，力学系于1996年设立了工程结构分析专业。</w:t>
      </w:r>
    </w:p>
    <w:p>
      <w:pPr>
        <w:pStyle w:val="5"/>
        <w:spacing w:after="0" w:line="377" w:lineRule="auto"/>
        <w:rPr>
          <w:highlight w:val="none"/>
        </w:rPr>
      </w:pPr>
      <w:r>
        <w:rPr>
          <w:rFonts w:hint="eastAsia"/>
          <w:highlight w:val="none"/>
        </w:rPr>
        <w:t>二、</w:t>
      </w:r>
      <w:r>
        <w:rPr>
          <w:highlight w:val="none"/>
        </w:rPr>
        <w:t>培养目标</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着重培养学生用数学、力学基本理论结合计算机分析手段研究和解决工程与科学问题的能力，以及工程应用软件的设计与开发能力，使学生成为掌握当代先进计算理论和方法、工程软件开发，并应用这些知识解决工程实际问题的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本专业的学生应具有良好的科学素养、较强的创新意识，以及全面的文化素质、良好的知识结构和较强的适应新环境、新群体的能力和良好的语言（中、英文）能力。</w:t>
      </w:r>
    </w:p>
    <w:p>
      <w:pPr>
        <w:pStyle w:val="5"/>
        <w:spacing w:after="0" w:line="377" w:lineRule="auto"/>
        <w:rPr>
          <w:highlight w:val="none"/>
        </w:rPr>
      </w:pPr>
      <w:r>
        <w:rPr>
          <w:rFonts w:hint="eastAsia"/>
          <w:highlight w:val="none"/>
        </w:rPr>
        <w:t>四、</w:t>
      </w:r>
      <w:r>
        <w:rPr>
          <w:highlight w:val="none"/>
        </w:rPr>
        <w:t>获得双学位要求及授予学位类型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本专业双学位学生在学期间，须修满培养方案规定的45学分。</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授予学位类型：工学学士。</w:t>
      </w:r>
    </w:p>
    <w:p>
      <w:pPr>
        <w:pStyle w:val="5"/>
        <w:spacing w:after="0" w:line="377" w:lineRule="auto"/>
        <w:rPr>
          <w:highlight w:val="none"/>
        </w:rPr>
      </w:pPr>
      <w:r>
        <w:rPr>
          <w:rFonts w:hint="eastAsia"/>
          <w:highlight w:val="none"/>
        </w:rPr>
        <w:t>五、说明</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由于专业相近，主修专业为理论与应用力学（含强基力学）的学生不能选择本专业的辅修。</w:t>
      </w:r>
    </w:p>
    <w:p>
      <w:pPr>
        <w:pStyle w:val="5"/>
        <w:numPr>
          <w:ilvl w:val="0"/>
          <w:numId w:val="2"/>
        </w:numPr>
        <w:spacing w:after="0" w:line="377" w:lineRule="auto"/>
        <w:rPr>
          <w:highlight w:val="none"/>
        </w:rPr>
      </w:pPr>
      <w:r>
        <w:rPr>
          <w:highlight w:val="none"/>
        </w:rPr>
        <w:t>课程设置</w:t>
      </w:r>
    </w:p>
    <w:p>
      <w:pPr>
        <w:pStyle w:val="5"/>
        <w:spacing w:before="156" w:beforeLines="50" w:after="0" w:line="240" w:lineRule="auto"/>
        <w:ind w:left="420"/>
        <w:rPr>
          <w:rFonts w:ascii="微软雅黑" w:hAnsi="微软雅黑" w:cs="Times New Roman"/>
          <w:sz w:val="22"/>
          <w:highlight w:val="none"/>
        </w:rPr>
      </w:pPr>
      <w:r>
        <w:rPr>
          <w:rFonts w:ascii="微软雅黑" w:hAnsi="微软雅黑" w:cs="Times New Roman"/>
          <w:sz w:val="22"/>
          <w:highlight w:val="none"/>
        </w:rPr>
        <w:t>1</w:t>
      </w:r>
      <w:r>
        <w:rPr>
          <w:rFonts w:hint="eastAsia" w:ascii="微软雅黑" w:hAnsi="微软雅黑" w:cs="Times New Roman"/>
          <w:sz w:val="22"/>
          <w:highlight w:val="none"/>
        </w:rPr>
        <w:t>.</w:t>
      </w:r>
      <w:r>
        <w:rPr>
          <w:rFonts w:ascii="微软雅黑" w:hAnsi="微软雅黑" w:cs="Times New Roman"/>
          <w:sz w:val="22"/>
          <w:highlight w:val="none"/>
        </w:rPr>
        <w:t>专业核心课：25学分</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421"/>
        <w:gridCol w:w="889"/>
        <w:gridCol w:w="953"/>
        <w:gridCol w:w="141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42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89"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5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23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2421"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2421"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00334050</w:t>
            </w:r>
          </w:p>
        </w:tc>
        <w:tc>
          <w:tcPr>
            <w:tcW w:w="242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材料力学实验</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00331800</w:t>
            </w:r>
          </w:p>
        </w:tc>
        <w:tc>
          <w:tcPr>
            <w:tcW w:w="242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高等动力学</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00332300</w:t>
            </w:r>
          </w:p>
        </w:tc>
        <w:tc>
          <w:tcPr>
            <w:tcW w:w="242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工程流体力学</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00331590</w:t>
            </w:r>
          </w:p>
        </w:tc>
        <w:tc>
          <w:tcPr>
            <w:tcW w:w="242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结构力学及其矩阵方法</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hint="default" w:ascii="微软雅黑" w:hAnsi="微软雅黑" w:eastAsia="微软雅黑" w:cs="Times New Roman"/>
                <w:sz w:val="18"/>
                <w:szCs w:val="18"/>
                <w:highlight w:val="none"/>
                <w:lang w:val="en-US" w:eastAsia="zh-CN"/>
              </w:rPr>
            </w:pPr>
            <w:r>
              <w:rPr>
                <w:rFonts w:hint="eastAsia" w:ascii="微软雅黑" w:hAnsi="微软雅黑" w:eastAsia="微软雅黑" w:cs="Times New Roman"/>
                <w:sz w:val="18"/>
                <w:szCs w:val="18"/>
                <w:highlight w:val="none"/>
                <w:lang w:val="en-US" w:eastAsia="zh-CN"/>
              </w:rPr>
              <w:t>新开课</w:t>
            </w:r>
          </w:p>
        </w:tc>
        <w:tc>
          <w:tcPr>
            <w:tcW w:w="2421"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计算固体力学</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00331600</w:t>
            </w:r>
          </w:p>
        </w:tc>
        <w:tc>
          <w:tcPr>
            <w:tcW w:w="242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工程设计初步</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00332330</w:t>
            </w:r>
          </w:p>
        </w:tc>
        <w:tc>
          <w:tcPr>
            <w:tcW w:w="242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固体力学实验</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pStyle w:val="5"/>
        <w:spacing w:before="156" w:beforeLines="50" w:after="0" w:line="240" w:lineRule="auto"/>
        <w:ind w:left="221"/>
        <w:rPr>
          <w:rFonts w:ascii="微软雅黑" w:hAnsi="微软雅黑" w:cs="Times New Roman"/>
          <w:sz w:val="22"/>
          <w:highlight w:val="none"/>
        </w:rPr>
      </w:pPr>
      <w:r>
        <w:rPr>
          <w:rFonts w:ascii="微软雅黑" w:hAnsi="微软雅黑" w:cs="Times New Roman"/>
          <w:sz w:val="22"/>
          <w:highlight w:val="none"/>
        </w:rPr>
        <w:t>2</w:t>
      </w:r>
      <w:r>
        <w:rPr>
          <w:rFonts w:hint="eastAsia" w:ascii="微软雅黑" w:hAnsi="微软雅黑" w:cs="Times New Roman"/>
          <w:sz w:val="22"/>
          <w:highlight w:val="none"/>
        </w:rPr>
        <w:t>.</w:t>
      </w:r>
      <w:r>
        <w:rPr>
          <w:rFonts w:ascii="微软雅黑" w:hAnsi="微软雅黑" w:cs="Times New Roman"/>
          <w:sz w:val="22"/>
          <w:highlight w:val="none"/>
        </w:rPr>
        <w:t>专业选修课：≥20学分</w:t>
      </w:r>
    </w:p>
    <w:tbl>
      <w:tblPr>
        <w:tblStyle w:val="9"/>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127"/>
        <w:gridCol w:w="720"/>
        <w:gridCol w:w="893"/>
        <w:gridCol w:w="1418"/>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2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2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89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9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00330760</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工程数学</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00330050</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计算方法</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5</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autoSpaceDE w:val="0"/>
              <w:autoSpaceDN w:val="0"/>
              <w:snapToGrid w:val="0"/>
              <w:spacing w:line="240" w:lineRule="exact"/>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00331901</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概率论</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数理统计</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00334210</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计算几何</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计算力学初步</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00330180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有限元法</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vAlign w:val="center"/>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春</w:t>
            </w:r>
            <w:r>
              <w:rPr>
                <w:rFonts w:ascii="微软雅黑" w:hAnsi="微软雅黑" w:eastAsia="微软雅黑" w:cs="Times New Roman"/>
                <w:sz w:val="18"/>
                <w:szCs w:val="18"/>
                <w:highlight w:val="none"/>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00330140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计算流体力学</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00332460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连续介质力学基础</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bl>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w:t>
      </w:r>
      <w:r>
        <w:rPr>
          <w:rFonts w:ascii="微软雅黑" w:hAnsi="微软雅黑" w:eastAsia="微软雅黑"/>
          <w:sz w:val="18"/>
          <w:szCs w:val="18"/>
          <w:highlight w:val="none"/>
        </w:rPr>
        <w:t>因该专业需要一定的物理化学基础知识，可根据情况从</w:t>
      </w:r>
      <w:r>
        <w:rPr>
          <w:rFonts w:hint="eastAsia" w:ascii="微软雅黑" w:hAnsi="微软雅黑" w:eastAsia="微软雅黑"/>
          <w:sz w:val="18"/>
          <w:szCs w:val="18"/>
          <w:highlight w:val="none"/>
        </w:rPr>
        <w:t>热学</w:t>
      </w:r>
      <w:r>
        <w:rPr>
          <w:rFonts w:ascii="微软雅黑" w:hAnsi="微软雅黑" w:eastAsia="微软雅黑"/>
          <w:sz w:val="18"/>
          <w:szCs w:val="18"/>
          <w:highlight w:val="none"/>
        </w:rPr>
        <w:t>、电磁学、光学、近代物理、基础物理实验、</w:t>
      </w:r>
      <w:r>
        <w:rPr>
          <w:rFonts w:hint="eastAsia" w:ascii="微软雅黑" w:hAnsi="微软雅黑" w:eastAsia="微软雅黑"/>
          <w:sz w:val="18"/>
          <w:szCs w:val="18"/>
          <w:highlight w:val="none"/>
        </w:rPr>
        <w:t>普通物理（</w:t>
      </w:r>
      <w:r>
        <w:rPr>
          <w:rFonts w:ascii="微软雅黑" w:hAnsi="微软雅黑" w:eastAsia="微软雅黑"/>
          <w:sz w:val="18"/>
          <w:szCs w:val="18"/>
          <w:highlight w:val="none"/>
        </w:rPr>
        <w:t>I</w:t>
      </w:r>
      <w:r>
        <w:rPr>
          <w:rFonts w:hint="eastAsia" w:ascii="微软雅黑" w:hAnsi="微软雅黑" w:eastAsia="微软雅黑"/>
          <w:sz w:val="18"/>
          <w:szCs w:val="18"/>
          <w:highlight w:val="none"/>
        </w:rPr>
        <w:t>）（</w:t>
      </w:r>
      <w:r>
        <w:rPr>
          <w:rFonts w:ascii="微软雅黑" w:hAnsi="微软雅黑" w:eastAsia="微软雅黑"/>
          <w:sz w:val="18"/>
          <w:szCs w:val="18"/>
          <w:highlight w:val="none"/>
        </w:rPr>
        <w:t>II</w:t>
      </w:r>
      <w:r>
        <w:rPr>
          <w:rFonts w:hint="eastAsia" w:ascii="微软雅黑" w:hAnsi="微软雅黑" w:eastAsia="微软雅黑"/>
          <w:sz w:val="18"/>
          <w:szCs w:val="18"/>
          <w:highlight w:val="none"/>
        </w:rPr>
        <w:t>）、</w:t>
      </w:r>
      <w:r>
        <w:rPr>
          <w:rFonts w:ascii="微软雅黑" w:hAnsi="微软雅黑" w:eastAsia="微软雅黑"/>
          <w:sz w:val="18"/>
          <w:szCs w:val="18"/>
          <w:highlight w:val="none"/>
        </w:rPr>
        <w:t xml:space="preserve">普通化学（B）、普通化学实验（B）等基础课中选择补充。  </w:t>
      </w:r>
    </w:p>
    <w:p>
      <w:pPr>
        <w:pStyle w:val="4"/>
        <w:rPr>
          <w:highlight w:val="none"/>
        </w:rPr>
      </w:pPr>
      <w:r>
        <w:rPr>
          <w:rFonts w:ascii="Times New Roman" w:hAnsi="Times New Roman"/>
          <w:sz w:val="32"/>
          <w:highlight w:val="none"/>
        </w:rPr>
        <w:br w:type="page"/>
      </w:r>
      <w:bookmarkStart w:id="2" w:name="_Toc49556338"/>
      <w:r>
        <w:rPr>
          <w:highlight w:val="none"/>
        </w:rPr>
        <w:t>工程力学（工程结构分析方向）专业辅修培养方案</w:t>
      </w:r>
      <w:bookmarkEnd w:id="2"/>
    </w:p>
    <w:p>
      <w:pPr>
        <w:pStyle w:val="5"/>
        <w:spacing w:before="240"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为适应工程界对力学与分析人才的需求，力学系于1996年设立了工程结构分析专业。</w:t>
      </w:r>
    </w:p>
    <w:p>
      <w:pPr>
        <w:pStyle w:val="5"/>
        <w:spacing w:after="0" w:line="377" w:lineRule="auto"/>
        <w:rPr>
          <w:highlight w:val="none"/>
        </w:rPr>
      </w:pPr>
      <w:r>
        <w:rPr>
          <w:rFonts w:hint="eastAsia"/>
          <w:highlight w:val="none"/>
        </w:rPr>
        <w:t>二、</w:t>
      </w:r>
      <w:r>
        <w:rPr>
          <w:highlight w:val="none"/>
        </w:rPr>
        <w:t>培养目标</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着重培养学生用数学、力学基本理论结合计算机分析手段研究和解决工程与科学问题的能力，以及工程应用软件的设计与开发能力，使学生成为掌握当代先进计算理论和方法、工程软件开发，并应用这些知识解决工程实际问题的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本专业的学生应具有良好的科学素养、较强的创新意识，以及全面的文化素质、良好的知识结构和较强的适应新环境、新群体的能力和良好的语言（中、英文）能力。</w:t>
      </w:r>
    </w:p>
    <w:p>
      <w:pPr>
        <w:pStyle w:val="5"/>
        <w:spacing w:after="0" w:line="377" w:lineRule="auto"/>
        <w:rPr>
          <w:highlight w:val="none"/>
        </w:rPr>
      </w:pPr>
      <w:r>
        <w:rPr>
          <w:rFonts w:hint="eastAsia"/>
          <w:highlight w:val="none"/>
        </w:rPr>
        <w:t>四、</w:t>
      </w:r>
      <w:r>
        <w:rPr>
          <w:highlight w:val="none"/>
        </w:rPr>
        <w:t>获得辅修证书要求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rPr>
        <w:t>30</w:t>
      </w:r>
      <w:r>
        <w:rPr>
          <w:rFonts w:ascii="微软雅黑" w:hAnsi="微软雅黑" w:eastAsia="微软雅黑"/>
          <w:sz w:val="18"/>
          <w:szCs w:val="18"/>
          <w:highlight w:val="none"/>
        </w:rPr>
        <w:t>学分，达到要求者可申请辅修证书。</w:t>
      </w:r>
    </w:p>
    <w:p>
      <w:pPr>
        <w:pStyle w:val="5"/>
        <w:spacing w:after="0" w:line="377" w:lineRule="auto"/>
        <w:rPr>
          <w:highlight w:val="none"/>
        </w:rPr>
      </w:pPr>
      <w:r>
        <w:rPr>
          <w:rFonts w:hint="eastAsia"/>
          <w:highlight w:val="none"/>
        </w:rPr>
        <w:t>五、说明</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由于专业相近，主修专业为理论与应用力学（含强基力学）的学生不能选择本专业的双学位。</w:t>
      </w:r>
    </w:p>
    <w:p>
      <w:pPr>
        <w:pStyle w:val="5"/>
        <w:spacing w:after="0" w:line="377" w:lineRule="auto"/>
        <w:rPr>
          <w:highlight w:val="none"/>
        </w:rPr>
      </w:pPr>
      <w:r>
        <w:rPr>
          <w:rFonts w:hint="eastAsia"/>
          <w:highlight w:val="none"/>
        </w:rPr>
        <w:t>六、</w:t>
      </w:r>
      <w:r>
        <w:rPr>
          <w:highlight w:val="none"/>
        </w:rPr>
        <w:t>课程设置</w:t>
      </w:r>
    </w:p>
    <w:p>
      <w:pPr>
        <w:pStyle w:val="5"/>
        <w:spacing w:before="156" w:beforeLines="50" w:after="0" w:line="240" w:lineRule="auto"/>
        <w:ind w:left="420"/>
        <w:rPr>
          <w:rFonts w:ascii="微软雅黑" w:hAnsi="微软雅黑" w:cs="Times New Roman"/>
          <w:sz w:val="22"/>
          <w:highlight w:val="none"/>
        </w:rPr>
      </w:pPr>
      <w:r>
        <w:rPr>
          <w:rFonts w:ascii="微软雅黑" w:hAnsi="微软雅黑" w:cs="Times New Roman"/>
          <w:sz w:val="22"/>
          <w:highlight w:val="none"/>
        </w:rPr>
        <w:t>1</w:t>
      </w:r>
      <w:r>
        <w:rPr>
          <w:rFonts w:hint="eastAsia" w:ascii="微软雅黑" w:hAnsi="微软雅黑" w:cs="Times New Roman"/>
          <w:sz w:val="22"/>
          <w:highlight w:val="none"/>
        </w:rPr>
        <w:t>．</w:t>
      </w:r>
      <w:r>
        <w:rPr>
          <w:rFonts w:ascii="微软雅黑" w:hAnsi="微软雅黑" w:cs="Times New Roman"/>
          <w:sz w:val="22"/>
          <w:highlight w:val="none"/>
        </w:rPr>
        <w:t>专业核心课：25学分</w:t>
      </w:r>
    </w:p>
    <w:tbl>
      <w:tblPr>
        <w:tblStyle w:val="9"/>
        <w:tblW w:w="8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671"/>
        <w:gridCol w:w="889"/>
        <w:gridCol w:w="953"/>
        <w:gridCol w:w="141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67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89"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5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23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7"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2671"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2671"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00334050</w:t>
            </w:r>
          </w:p>
        </w:tc>
        <w:tc>
          <w:tcPr>
            <w:tcW w:w="267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材料力学实验</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00331800</w:t>
            </w:r>
          </w:p>
        </w:tc>
        <w:tc>
          <w:tcPr>
            <w:tcW w:w="267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高等动力学</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00332300</w:t>
            </w:r>
          </w:p>
        </w:tc>
        <w:tc>
          <w:tcPr>
            <w:tcW w:w="267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工程流体力学</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00331590</w:t>
            </w:r>
          </w:p>
        </w:tc>
        <w:tc>
          <w:tcPr>
            <w:tcW w:w="267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结构力学及其矩阵方法</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新开课</w:t>
            </w:r>
          </w:p>
        </w:tc>
        <w:tc>
          <w:tcPr>
            <w:tcW w:w="2671"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计算固体力学</w:t>
            </w:r>
          </w:p>
        </w:tc>
        <w:tc>
          <w:tcPr>
            <w:tcW w:w="889"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vAlign w:val="top"/>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00331600</w:t>
            </w:r>
          </w:p>
        </w:tc>
        <w:tc>
          <w:tcPr>
            <w:tcW w:w="267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工程设计初步</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00332330</w:t>
            </w:r>
          </w:p>
        </w:tc>
        <w:tc>
          <w:tcPr>
            <w:tcW w:w="267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固体力学实验</w:t>
            </w:r>
          </w:p>
        </w:tc>
        <w:tc>
          <w:tcPr>
            <w:tcW w:w="889"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5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30</w:t>
            </w:r>
          </w:p>
        </w:tc>
        <w:tc>
          <w:tcPr>
            <w:tcW w:w="123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pStyle w:val="5"/>
        <w:spacing w:before="156" w:beforeLines="50" w:after="156" w:afterLines="50" w:line="240" w:lineRule="auto"/>
        <w:ind w:left="420"/>
        <w:rPr>
          <w:rFonts w:ascii="微软雅黑" w:hAnsi="微软雅黑" w:cs="Times New Roman"/>
          <w:sz w:val="22"/>
          <w:highlight w:val="none"/>
        </w:rPr>
      </w:pPr>
      <w:r>
        <w:rPr>
          <w:rFonts w:ascii="微软雅黑" w:hAnsi="微软雅黑" w:cs="Times New Roman"/>
          <w:sz w:val="22"/>
          <w:highlight w:val="none"/>
        </w:rPr>
        <w:t>2</w:t>
      </w:r>
      <w:r>
        <w:rPr>
          <w:rFonts w:hint="eastAsia" w:ascii="微软雅黑" w:hAnsi="微软雅黑" w:cs="Times New Roman"/>
          <w:sz w:val="22"/>
          <w:highlight w:val="none"/>
        </w:rPr>
        <w:t>．</w:t>
      </w:r>
      <w:r>
        <w:rPr>
          <w:rFonts w:ascii="微软雅黑" w:hAnsi="微软雅黑" w:cs="Times New Roman"/>
          <w:sz w:val="22"/>
          <w:highlight w:val="none"/>
        </w:rPr>
        <w:t>专业选修课：≥5学分</w:t>
      </w:r>
    </w:p>
    <w:p>
      <w:pPr>
        <w:rPr>
          <w:highlight w:val="none"/>
        </w:rPr>
      </w:pPr>
    </w:p>
    <w:tbl>
      <w:tblPr>
        <w:tblStyle w:val="9"/>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127"/>
        <w:gridCol w:w="720"/>
        <w:gridCol w:w="893"/>
        <w:gridCol w:w="1418"/>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2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2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89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9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00330760</w:t>
            </w: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工程数学</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00334210</w:t>
            </w:r>
          </w:p>
        </w:tc>
        <w:tc>
          <w:tcPr>
            <w:tcW w:w="2127"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计算几何</w:t>
            </w:r>
          </w:p>
        </w:tc>
        <w:tc>
          <w:tcPr>
            <w:tcW w:w="720"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2</w:t>
            </w:r>
          </w:p>
        </w:tc>
        <w:tc>
          <w:tcPr>
            <w:tcW w:w="893"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4</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vAlign w:val="center"/>
          </w:tcPr>
          <w:p>
            <w:pPr>
              <w:snapToGrid w:val="0"/>
              <w:jc w:val="center"/>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00330180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有限元法</w:t>
            </w:r>
          </w:p>
        </w:tc>
        <w:tc>
          <w:tcPr>
            <w:tcW w:w="72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snapToGrid w:val="0"/>
              <w:jc w:val="center"/>
              <w:rPr>
                <w:rFonts w:ascii="微软雅黑" w:hAnsi="微软雅黑" w:eastAsia="微软雅黑" w:cs="Times New Roman"/>
                <w:sz w:val="18"/>
                <w:szCs w:val="18"/>
                <w:highlight w:val="none"/>
              </w:rPr>
            </w:pPr>
          </w:p>
        </w:tc>
        <w:tc>
          <w:tcPr>
            <w:tcW w:w="212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计算力学初步</w:t>
            </w:r>
          </w:p>
        </w:tc>
        <w:tc>
          <w:tcPr>
            <w:tcW w:w="72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9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8" w:type="dxa"/>
          </w:tcPr>
          <w:p>
            <w:pPr>
              <w:snapToGrid w:val="0"/>
              <w:jc w:val="center"/>
              <w:rPr>
                <w:rFonts w:ascii="微软雅黑" w:hAnsi="微软雅黑" w:eastAsia="微软雅黑" w:cs="Times New Roman"/>
                <w:sz w:val="18"/>
                <w:szCs w:val="18"/>
                <w:highlight w:val="none"/>
              </w:rPr>
            </w:pPr>
          </w:p>
        </w:tc>
        <w:tc>
          <w:tcPr>
            <w:tcW w:w="1397"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bl>
    <w:p>
      <w:pPr>
        <w:rPr>
          <w:highlight w:val="none"/>
        </w:rPr>
      </w:pPr>
    </w:p>
    <w:p>
      <w:pPr>
        <w:spacing w:before="312" w:beforeLines="100" w:after="312" w:afterLines="100"/>
        <w:jc w:val="center"/>
        <w:rPr>
          <w:rFonts w:ascii="黑体" w:hAnsi="黑体" w:eastAsia="黑体"/>
          <w:sz w:val="44"/>
          <w:szCs w:val="44"/>
          <w:highlight w:val="none"/>
        </w:rPr>
      </w:pPr>
      <w:r>
        <w:rPr>
          <w:rFonts w:ascii="Times New Roman" w:hAnsi="Times New Roman"/>
          <w:highlight w:val="none"/>
        </w:rPr>
        <w:br w:type="page"/>
      </w:r>
    </w:p>
    <w:p>
      <w:pPr>
        <w:pStyle w:val="4"/>
        <w:rPr>
          <w:highlight w:val="none"/>
        </w:rPr>
      </w:pPr>
      <w:bookmarkStart w:id="3" w:name="_Toc49556339"/>
      <w:r>
        <w:rPr>
          <w:highlight w:val="none"/>
        </w:rPr>
        <w:t>能源与环境系统工程专业双学位培养方案</w:t>
      </w:r>
      <w:bookmarkEnd w:id="3"/>
    </w:p>
    <w:p>
      <w:pPr>
        <w:pStyle w:val="5"/>
        <w:spacing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能源与环境系统工程专业在与能源和资源综合利用、生态环境综合保护密切相关的科学、技术、工程、政策与经济等领域开展研究和开发工作，强调能源、资源与环境的一体化，注重培养学生分析和解决复杂能源环境问题的综合能力。</w:t>
      </w:r>
    </w:p>
    <w:p>
      <w:pPr>
        <w:pStyle w:val="5"/>
        <w:spacing w:after="0" w:line="377" w:lineRule="auto"/>
        <w:rPr>
          <w:highlight w:val="none"/>
        </w:rPr>
      </w:pPr>
      <w:r>
        <w:rPr>
          <w:rFonts w:hint="eastAsia"/>
          <w:highlight w:val="none"/>
        </w:rPr>
        <w:t>二、</w:t>
      </w:r>
      <w:r>
        <w:rPr>
          <w:highlight w:val="none"/>
        </w:rPr>
        <w:t>专业培养目标</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掌握能源与环境系统工程学科的基本理论、知识和技能，具有良好的数理化基础和科学素养，受到科学研究和工程技术应用的训练，能运用理论分析、实验研究和数值模拟等手段解决能源与环境系统工程问题的高水平科技创新人才。</w:t>
      </w:r>
    </w:p>
    <w:p>
      <w:pPr>
        <w:pStyle w:val="5"/>
        <w:spacing w:after="0" w:line="377" w:lineRule="auto"/>
        <w:rPr>
          <w:highlight w:val="none"/>
        </w:rPr>
      </w:pPr>
      <w:r>
        <w:rPr>
          <w:rFonts w:hint="eastAsia"/>
          <w:highlight w:val="none"/>
        </w:rPr>
        <w:t>三、</w:t>
      </w:r>
      <w:r>
        <w:rPr>
          <w:highlight w:val="none"/>
        </w:rPr>
        <w:t>专业培养要求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能源与环境系统工程学科所需的数学、物理、化学基础知识，以及本学科的基本理论和某一专业方向的系统知识，接受实验技能、生产实习和本科生科研等基本训练，使学生具有完备的知识结构、良好的科学素养、较强的创新意识，以及解决相关学科的科学和工程问题的能力。应至少掌握一门外语，能够熟练阅读本专业外文资料，具有良好的外文写作与口语交流能力。</w:t>
      </w:r>
    </w:p>
    <w:p>
      <w:pPr>
        <w:pStyle w:val="5"/>
        <w:spacing w:after="0" w:line="377" w:lineRule="auto"/>
        <w:rPr>
          <w:highlight w:val="none"/>
        </w:rPr>
      </w:pPr>
      <w:r>
        <w:rPr>
          <w:rFonts w:hint="eastAsia"/>
          <w:highlight w:val="none"/>
        </w:rPr>
        <w:t>四、</w:t>
      </w:r>
      <w:r>
        <w:rPr>
          <w:highlight w:val="none"/>
        </w:rPr>
        <w:t>获得双学位要求及授予学位类型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本专业双学位学生在学期间，须修满培养方案规定的45学分。</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授予学位类型：工学学士。</w:t>
      </w:r>
    </w:p>
    <w:p>
      <w:pPr>
        <w:pStyle w:val="5"/>
        <w:spacing w:after="0" w:line="377" w:lineRule="auto"/>
        <w:rPr>
          <w:highlight w:val="none"/>
        </w:rPr>
      </w:pPr>
      <w:r>
        <w:rPr>
          <w:rFonts w:hint="eastAsia"/>
          <w:highlight w:val="none"/>
        </w:rPr>
        <w:t>五、</w:t>
      </w:r>
      <w:r>
        <w:rPr>
          <w:highlight w:val="none"/>
        </w:rPr>
        <w:t>课程设置</w:t>
      </w:r>
    </w:p>
    <w:p>
      <w:pPr>
        <w:pStyle w:val="5"/>
        <w:spacing w:before="156" w:beforeLines="50" w:after="156" w:afterLines="50" w:line="240" w:lineRule="auto"/>
        <w:ind w:left="420"/>
        <w:rPr>
          <w:rFonts w:ascii="微软雅黑" w:hAnsi="微软雅黑" w:cs="Times New Roman"/>
          <w:sz w:val="22"/>
          <w:highlight w:val="none"/>
        </w:rPr>
      </w:pPr>
      <w:r>
        <w:rPr>
          <w:rFonts w:hint="eastAsia" w:ascii="微软雅黑" w:hAnsi="微软雅黑" w:cs="Times New Roman"/>
          <w:sz w:val="22"/>
          <w:highlight w:val="none"/>
        </w:rPr>
        <w:t>1.</w:t>
      </w:r>
      <w:r>
        <w:rPr>
          <w:rFonts w:ascii="微软雅黑" w:hAnsi="微软雅黑" w:cs="Times New Roman"/>
          <w:sz w:val="22"/>
          <w:highlight w:val="none"/>
        </w:rPr>
        <w:t>专业核心课：2</w:t>
      </w:r>
      <w:r>
        <w:rPr>
          <w:rFonts w:hint="eastAsia" w:ascii="微软雅黑" w:hAnsi="微软雅黑" w:cs="Times New Roman"/>
          <w:sz w:val="22"/>
          <w:highlight w:val="none"/>
        </w:rPr>
        <w:t>5</w:t>
      </w:r>
      <w:r>
        <w:rPr>
          <w:rFonts w:ascii="微软雅黑" w:hAnsi="微软雅黑" w:cs="Times New Roman"/>
          <w:sz w:val="22"/>
          <w:highlight w:val="none"/>
        </w:rPr>
        <w:t>学分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385"/>
        <w:gridCol w:w="750"/>
        <w:gridCol w:w="990"/>
        <w:gridCol w:w="142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38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5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9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2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28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00334090</w:t>
            </w:r>
          </w:p>
        </w:tc>
        <w:tc>
          <w:tcPr>
            <w:tcW w:w="2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能源与环境工程导论</w:t>
            </w:r>
          </w:p>
        </w:tc>
        <w:tc>
          <w:tcPr>
            <w:tcW w:w="75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vAlign w:val="center"/>
          </w:tcPr>
          <w:p>
            <w:pPr>
              <w:snapToGrid w:val="0"/>
              <w:jc w:val="center"/>
              <w:rPr>
                <w:rFonts w:ascii="微软雅黑" w:hAnsi="微软雅黑" w:eastAsia="微软雅黑" w:cs="Times New Roman"/>
                <w:sz w:val="18"/>
                <w:szCs w:val="18"/>
                <w:highlight w:val="none"/>
              </w:rPr>
            </w:pPr>
          </w:p>
        </w:tc>
        <w:tc>
          <w:tcPr>
            <w:tcW w:w="128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00333610</w:t>
            </w:r>
          </w:p>
        </w:tc>
        <w:tc>
          <w:tcPr>
            <w:tcW w:w="2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实验室安全与防护</w:t>
            </w:r>
          </w:p>
        </w:tc>
        <w:tc>
          <w:tcPr>
            <w:tcW w:w="7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42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28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7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vAlign w:val="center"/>
          </w:tcPr>
          <w:p>
            <w:pPr>
              <w:snapToGrid w:val="0"/>
              <w:jc w:val="center"/>
              <w:rPr>
                <w:rFonts w:ascii="微软雅黑" w:hAnsi="微软雅黑" w:eastAsia="微软雅黑" w:cs="Times New Roman"/>
                <w:sz w:val="18"/>
                <w:szCs w:val="18"/>
                <w:highlight w:val="none"/>
              </w:rPr>
            </w:pPr>
          </w:p>
        </w:tc>
        <w:tc>
          <w:tcPr>
            <w:tcW w:w="128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00332190</w:t>
            </w:r>
          </w:p>
        </w:tc>
        <w:tc>
          <w:tcPr>
            <w:tcW w:w="2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物理化学</w:t>
            </w:r>
          </w:p>
        </w:tc>
        <w:tc>
          <w:tcPr>
            <w:tcW w:w="7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vAlign w:val="center"/>
          </w:tcPr>
          <w:p>
            <w:pPr>
              <w:snapToGrid w:val="0"/>
              <w:jc w:val="center"/>
              <w:rPr>
                <w:rFonts w:ascii="微软雅黑" w:hAnsi="微软雅黑" w:eastAsia="微软雅黑" w:cs="Times New Roman"/>
                <w:sz w:val="18"/>
                <w:szCs w:val="18"/>
                <w:highlight w:val="none"/>
              </w:rPr>
            </w:pPr>
          </w:p>
        </w:tc>
        <w:tc>
          <w:tcPr>
            <w:tcW w:w="128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00331960</w:t>
            </w:r>
          </w:p>
        </w:tc>
        <w:tc>
          <w:tcPr>
            <w:tcW w:w="238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工程热力学</w:t>
            </w:r>
          </w:p>
        </w:tc>
        <w:tc>
          <w:tcPr>
            <w:tcW w:w="75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tcPr>
          <w:p>
            <w:pPr>
              <w:snapToGrid w:val="0"/>
              <w:jc w:val="center"/>
              <w:rPr>
                <w:rFonts w:ascii="微软雅黑" w:hAnsi="微软雅黑" w:eastAsia="微软雅黑" w:cs="Times New Roman"/>
                <w:sz w:val="18"/>
                <w:szCs w:val="18"/>
                <w:highlight w:val="none"/>
              </w:rPr>
            </w:pPr>
          </w:p>
        </w:tc>
        <w:tc>
          <w:tcPr>
            <w:tcW w:w="128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00333840</w:t>
            </w:r>
          </w:p>
        </w:tc>
        <w:tc>
          <w:tcPr>
            <w:tcW w:w="2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工程流体力学基础</w:t>
            </w:r>
          </w:p>
        </w:tc>
        <w:tc>
          <w:tcPr>
            <w:tcW w:w="7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tcPr>
          <w:p>
            <w:pPr>
              <w:snapToGrid w:val="0"/>
              <w:jc w:val="center"/>
              <w:rPr>
                <w:rFonts w:ascii="微软雅黑" w:hAnsi="微软雅黑" w:eastAsia="微软雅黑" w:cs="Times New Roman"/>
                <w:sz w:val="18"/>
                <w:szCs w:val="18"/>
                <w:highlight w:val="none"/>
              </w:rPr>
            </w:pPr>
          </w:p>
        </w:tc>
        <w:tc>
          <w:tcPr>
            <w:tcW w:w="128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jc w:val="center"/>
        </w:trPr>
        <w:tc>
          <w:tcPr>
            <w:tcW w:w="1331"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00332020</w:t>
            </w:r>
          </w:p>
        </w:tc>
        <w:tc>
          <w:tcPr>
            <w:tcW w:w="2385"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传热传质学</w:t>
            </w:r>
          </w:p>
        </w:tc>
        <w:tc>
          <w:tcPr>
            <w:tcW w:w="75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tcBorders>
              <w:bottom w:val="single" w:color="auto" w:sz="4" w:space="0"/>
            </w:tcBorders>
          </w:tcPr>
          <w:p>
            <w:pPr>
              <w:snapToGrid w:val="0"/>
              <w:jc w:val="center"/>
              <w:rPr>
                <w:rFonts w:ascii="微软雅黑" w:hAnsi="微软雅黑" w:eastAsia="微软雅黑" w:cs="Times New Roman"/>
                <w:sz w:val="18"/>
                <w:szCs w:val="18"/>
                <w:highlight w:val="none"/>
              </w:rPr>
            </w:pPr>
          </w:p>
        </w:tc>
        <w:tc>
          <w:tcPr>
            <w:tcW w:w="1284"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385"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化工原理</w:t>
            </w:r>
          </w:p>
        </w:tc>
        <w:tc>
          <w:tcPr>
            <w:tcW w:w="750"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tcBorders>
              <w:bottom w:val="single" w:color="auto" w:sz="4" w:space="0"/>
            </w:tcBorders>
          </w:tcPr>
          <w:p>
            <w:pPr>
              <w:snapToGrid w:val="0"/>
              <w:jc w:val="center"/>
              <w:rPr>
                <w:rFonts w:ascii="微软雅黑" w:hAnsi="微软雅黑" w:eastAsia="微软雅黑" w:cs="Times New Roman"/>
                <w:sz w:val="18"/>
                <w:szCs w:val="18"/>
                <w:highlight w:val="none"/>
              </w:rPr>
            </w:pPr>
          </w:p>
        </w:tc>
        <w:tc>
          <w:tcPr>
            <w:tcW w:w="1284"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31"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00331970</w:t>
            </w:r>
          </w:p>
        </w:tc>
        <w:tc>
          <w:tcPr>
            <w:tcW w:w="2385"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新能源技术</w:t>
            </w:r>
          </w:p>
        </w:tc>
        <w:tc>
          <w:tcPr>
            <w:tcW w:w="75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25" w:type="dxa"/>
            <w:tcBorders>
              <w:bottom w:val="single" w:color="auto" w:sz="4" w:space="0"/>
            </w:tcBorders>
          </w:tcPr>
          <w:p>
            <w:pPr>
              <w:snapToGrid w:val="0"/>
              <w:jc w:val="center"/>
              <w:rPr>
                <w:rFonts w:ascii="微软雅黑" w:hAnsi="微软雅黑" w:eastAsia="微软雅黑" w:cs="Times New Roman"/>
                <w:sz w:val="18"/>
                <w:szCs w:val="18"/>
                <w:highlight w:val="none"/>
              </w:rPr>
            </w:pPr>
          </w:p>
        </w:tc>
        <w:tc>
          <w:tcPr>
            <w:tcW w:w="1284"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pStyle w:val="5"/>
        <w:spacing w:before="156" w:beforeLines="50" w:after="156" w:afterLines="50" w:line="240" w:lineRule="auto"/>
        <w:ind w:left="420"/>
        <w:rPr>
          <w:rFonts w:ascii="微软雅黑" w:hAnsi="微软雅黑" w:cs="Times New Roman"/>
          <w:sz w:val="22"/>
          <w:highlight w:val="none"/>
        </w:rPr>
      </w:pPr>
      <w:r>
        <w:rPr>
          <w:rFonts w:hint="eastAsia" w:ascii="微软雅黑" w:hAnsi="微软雅黑" w:cs="Times New Roman"/>
          <w:sz w:val="22"/>
          <w:highlight w:val="none"/>
        </w:rPr>
        <w:t>2.</w:t>
      </w:r>
      <w:r>
        <w:rPr>
          <w:rFonts w:ascii="微软雅黑" w:hAnsi="微软雅黑" w:cs="Times New Roman"/>
          <w:sz w:val="22"/>
          <w:highlight w:val="none"/>
        </w:rPr>
        <w:t>专业选修课：20学分</w:t>
      </w:r>
    </w:p>
    <w:tbl>
      <w:tblPr>
        <w:tblStyle w:val="9"/>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310"/>
        <w:gridCol w:w="765"/>
        <w:gridCol w:w="966"/>
        <w:gridCol w:w="13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jc w:val="center"/>
        </w:trPr>
        <w:tc>
          <w:tcPr>
            <w:tcW w:w="134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31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6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6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36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00331900</w:t>
            </w:r>
          </w:p>
        </w:tc>
        <w:tc>
          <w:tcPr>
            <w:tcW w:w="231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概率与数理统计</w:t>
            </w:r>
          </w:p>
        </w:tc>
        <w:tc>
          <w:tcPr>
            <w:tcW w:w="7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00332150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渗流物理</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01030810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有机化学（B）</w:t>
            </w:r>
          </w:p>
        </w:tc>
        <w:tc>
          <w:tcPr>
            <w:tcW w:w="765" w:type="dxa"/>
            <w:vAlign w:val="center"/>
          </w:tcPr>
          <w:p>
            <w:pPr>
              <w:snapToGrid w:val="0"/>
              <w:jc w:val="center"/>
              <w:rPr>
                <w:rFonts w:hint="eastAsia" w:ascii="微软雅黑" w:hAnsi="微软雅黑" w:eastAsia="微软雅黑" w:cs="Times New Roman"/>
                <w:sz w:val="18"/>
                <w:szCs w:val="18"/>
                <w:highlight w:val="none"/>
                <w:lang w:eastAsia="zh-CN"/>
              </w:rPr>
            </w:pPr>
            <w:r>
              <w:rPr>
                <w:rFonts w:hint="eastAsia" w:ascii="微软雅黑" w:hAnsi="微软雅黑" w:eastAsia="微软雅黑" w:cs="Times New Roman"/>
                <w:sz w:val="18"/>
                <w:szCs w:val="18"/>
                <w:highlight w:val="none"/>
                <w:lang w:val="en-US" w:eastAsia="zh-CN"/>
              </w:rPr>
              <w:t>4</w:t>
            </w:r>
          </w:p>
        </w:tc>
        <w:tc>
          <w:tcPr>
            <w:tcW w:w="966" w:type="dxa"/>
            <w:vAlign w:val="center"/>
          </w:tcPr>
          <w:p>
            <w:pPr>
              <w:snapToGrid w:val="0"/>
              <w:jc w:val="center"/>
              <w:rPr>
                <w:rFonts w:hint="eastAsia" w:ascii="微软雅黑" w:hAnsi="微软雅黑" w:eastAsia="微软雅黑" w:cs="Times New Roman"/>
                <w:sz w:val="18"/>
                <w:szCs w:val="18"/>
                <w:highlight w:val="none"/>
                <w:lang w:eastAsia="zh-CN"/>
              </w:rPr>
            </w:pPr>
            <w:r>
              <w:rPr>
                <w:rFonts w:hint="eastAsia" w:ascii="微软雅黑" w:hAnsi="微软雅黑" w:eastAsia="微软雅黑" w:cs="Times New Roman"/>
                <w:sz w:val="18"/>
                <w:szCs w:val="18"/>
                <w:highlight w:val="none"/>
                <w:lang w:val="en-US" w:eastAsia="zh-CN"/>
              </w:rPr>
              <w:t>4</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能源化工</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31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能源与社会</w:t>
            </w:r>
          </w:p>
        </w:tc>
        <w:tc>
          <w:tcPr>
            <w:tcW w:w="7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00333990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生物能源与生物资源</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vAlign w:val="center"/>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lang w:val="en-US" w:eastAsia="zh-CN"/>
              </w:rPr>
              <w:t>三</w:t>
            </w:r>
            <w:r>
              <w:rPr>
                <w:rFonts w:ascii="微软雅黑" w:hAnsi="微软雅黑" w:eastAsia="微软雅黑" w:cs="Times New Roman"/>
                <w:color w:val="auto"/>
                <w:sz w:val="18"/>
                <w:szCs w:val="18"/>
                <w:highlight w:val="none"/>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00332430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燃烧学基础</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lang w:val="en-US" w:eastAsia="zh-CN"/>
              </w:rPr>
              <w:t>三</w:t>
            </w:r>
            <w:r>
              <w:rPr>
                <w:rFonts w:ascii="微软雅黑" w:hAnsi="微软雅黑" w:eastAsia="微软雅黑" w:cs="Times New Roman"/>
                <w:color w:val="auto"/>
                <w:sz w:val="18"/>
                <w:szCs w:val="18"/>
                <w:highlight w:val="none"/>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12631110</w:t>
            </w:r>
          </w:p>
        </w:tc>
        <w:tc>
          <w:tcPr>
            <w:tcW w:w="231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环境工程学</w:t>
            </w:r>
          </w:p>
        </w:tc>
        <w:tc>
          <w:tcPr>
            <w:tcW w:w="7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lang w:val="en-US" w:eastAsia="zh-CN"/>
              </w:rPr>
              <w:t>三</w:t>
            </w:r>
            <w:r>
              <w:rPr>
                <w:rFonts w:ascii="微软雅黑" w:hAnsi="微软雅黑" w:eastAsia="微软雅黑" w:cs="Times New Roman"/>
                <w:color w:val="auto"/>
                <w:sz w:val="18"/>
                <w:szCs w:val="18"/>
                <w:highlight w:val="none"/>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00332390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数值模拟</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bl>
    <w:p>
      <w:pPr>
        <w:snapToGrid w:val="0"/>
        <w:spacing w:line="280" w:lineRule="exact"/>
        <w:rPr>
          <w:rFonts w:ascii="Times New Roman" w:hAnsi="Times New Roman"/>
          <w:b/>
          <w:sz w:val="32"/>
          <w:szCs w:val="32"/>
          <w:highlight w:val="none"/>
        </w:rPr>
      </w:pPr>
    </w:p>
    <w:p>
      <w:pPr>
        <w:pStyle w:val="4"/>
        <w:rPr>
          <w:highlight w:val="none"/>
        </w:rPr>
      </w:pPr>
      <w:r>
        <w:rPr>
          <w:rFonts w:ascii="Times New Roman" w:hAnsi="Times New Roman"/>
          <w:sz w:val="32"/>
          <w:highlight w:val="none"/>
        </w:rPr>
        <w:br w:type="page"/>
      </w:r>
      <w:bookmarkStart w:id="4" w:name="_Toc49556340"/>
      <w:r>
        <w:rPr>
          <w:highlight w:val="none"/>
        </w:rPr>
        <w:t>能源与环境系统工程专业辅修培养方案</w:t>
      </w:r>
      <w:bookmarkEnd w:id="4"/>
    </w:p>
    <w:p>
      <w:pPr>
        <w:pStyle w:val="5"/>
        <w:spacing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能源与环境系统工程专业在与能源和资源综合利用、生态环境综合保护密切相关的科学、技术、工程、政策与经济等领域开展研究和开发工作，强调能源、资源与环境的一体化，注重培养学生分析和解决复杂能源环境问题的综合能力。</w:t>
      </w:r>
    </w:p>
    <w:p>
      <w:pPr>
        <w:pStyle w:val="5"/>
        <w:spacing w:after="0" w:line="377" w:lineRule="auto"/>
        <w:rPr>
          <w:highlight w:val="none"/>
        </w:rPr>
      </w:pPr>
      <w:r>
        <w:rPr>
          <w:rFonts w:hint="eastAsia"/>
          <w:highlight w:val="none"/>
        </w:rPr>
        <w:t>二、</w:t>
      </w:r>
      <w:r>
        <w:rPr>
          <w:highlight w:val="none"/>
        </w:rPr>
        <w:t>专业培养目标</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掌握能源与环境系统工程学科的基本理论、知识和技能，具有良好的数理化基础和科学素养，受到科学研究和工程技术应用的训练，能运用理论分析、实验研究和数值模拟等手段解决能源与环境系统工程问题的高水平科技创新人才。</w:t>
      </w:r>
    </w:p>
    <w:p>
      <w:pPr>
        <w:pStyle w:val="5"/>
        <w:spacing w:after="0" w:line="377" w:lineRule="auto"/>
        <w:rPr>
          <w:highlight w:val="none"/>
        </w:rPr>
      </w:pPr>
      <w:r>
        <w:rPr>
          <w:rFonts w:hint="eastAsia"/>
          <w:highlight w:val="none"/>
        </w:rPr>
        <w:t>三、</w:t>
      </w:r>
      <w:r>
        <w:rPr>
          <w:highlight w:val="none"/>
        </w:rPr>
        <w:t>专业培养要求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能源与环境系统工程学科所需的数学、物理、化学基础知识，以及本学科的基本理论和某一专业方向的系统知识，接受实验技能、生产实习和本科生科研等基本训练，使学生具有完备的知识结构、良好的科学素养、较强的创新意识，以及解决相关学科的科学和工程问题的能力。应至少掌握一门外语，能够熟练阅读本专业外文资料，具有良好的外文写作与口语交流能力。</w:t>
      </w:r>
    </w:p>
    <w:p>
      <w:pPr>
        <w:pStyle w:val="5"/>
        <w:spacing w:after="0" w:line="377" w:lineRule="auto"/>
        <w:rPr>
          <w:highlight w:val="none"/>
        </w:rPr>
      </w:pPr>
      <w:r>
        <w:rPr>
          <w:rFonts w:hint="eastAsia"/>
          <w:highlight w:val="none"/>
        </w:rPr>
        <w:t>四、</w:t>
      </w:r>
      <w:r>
        <w:rPr>
          <w:highlight w:val="none"/>
        </w:rPr>
        <w:t>获得辅修证书要求：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rPr>
        <w:t>31</w:t>
      </w:r>
      <w:r>
        <w:rPr>
          <w:rFonts w:ascii="微软雅黑" w:hAnsi="微软雅黑" w:eastAsia="微软雅黑"/>
          <w:sz w:val="18"/>
          <w:szCs w:val="18"/>
          <w:highlight w:val="none"/>
        </w:rPr>
        <w:t>学分，达到要求者可申请辅修证书。</w:t>
      </w:r>
    </w:p>
    <w:p>
      <w:pPr>
        <w:pStyle w:val="5"/>
        <w:spacing w:after="0" w:line="377" w:lineRule="auto"/>
        <w:rPr>
          <w:highlight w:val="none"/>
        </w:rPr>
      </w:pPr>
      <w:r>
        <w:rPr>
          <w:rFonts w:hint="eastAsia"/>
          <w:highlight w:val="none"/>
        </w:rPr>
        <w:t>五、</w:t>
      </w:r>
      <w:r>
        <w:rPr>
          <w:highlight w:val="none"/>
        </w:rPr>
        <w:t>课程设置：</w:t>
      </w:r>
    </w:p>
    <w:p>
      <w:pPr>
        <w:pStyle w:val="5"/>
        <w:spacing w:before="0" w:after="0" w:line="240" w:lineRule="auto"/>
        <w:rPr>
          <w:rFonts w:ascii="微软雅黑" w:hAnsi="微软雅黑" w:cs="Times New Roman"/>
          <w:sz w:val="22"/>
          <w:highlight w:val="none"/>
        </w:rPr>
      </w:pPr>
      <w:r>
        <w:rPr>
          <w:rFonts w:hint="eastAsia" w:ascii="微软雅黑" w:hAnsi="微软雅黑" w:cs="Times New Roman"/>
          <w:sz w:val="22"/>
          <w:highlight w:val="none"/>
        </w:rPr>
        <w:t>1.</w:t>
      </w:r>
      <w:r>
        <w:rPr>
          <w:rFonts w:ascii="微软雅黑" w:hAnsi="微软雅黑" w:cs="Times New Roman"/>
          <w:sz w:val="22"/>
          <w:highlight w:val="none"/>
        </w:rPr>
        <w:t xml:space="preserve"> 专业核心课：25学分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2340"/>
        <w:gridCol w:w="885"/>
        <w:gridCol w:w="990"/>
        <w:gridCol w:w="138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34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8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9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38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209"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00334090</w:t>
            </w:r>
          </w:p>
        </w:tc>
        <w:tc>
          <w:tcPr>
            <w:tcW w:w="234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能源与环境工程导论</w:t>
            </w:r>
          </w:p>
        </w:tc>
        <w:tc>
          <w:tcPr>
            <w:tcW w:w="88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vAlign w:val="center"/>
          </w:tcPr>
          <w:p>
            <w:pPr>
              <w:snapToGrid w:val="0"/>
              <w:jc w:val="center"/>
              <w:rPr>
                <w:rFonts w:ascii="微软雅黑" w:hAnsi="微软雅黑" w:eastAsia="微软雅黑" w:cs="Times New Roman"/>
                <w:sz w:val="18"/>
                <w:szCs w:val="18"/>
                <w:highlight w:val="none"/>
              </w:rPr>
            </w:pPr>
          </w:p>
        </w:tc>
        <w:tc>
          <w:tcPr>
            <w:tcW w:w="1209"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00333610</w:t>
            </w:r>
          </w:p>
        </w:tc>
        <w:tc>
          <w:tcPr>
            <w:tcW w:w="234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实验室安全与防护</w:t>
            </w:r>
          </w:p>
        </w:tc>
        <w:tc>
          <w:tcPr>
            <w:tcW w:w="8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38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209"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34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8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vAlign w:val="center"/>
          </w:tcPr>
          <w:p>
            <w:pPr>
              <w:snapToGrid w:val="0"/>
              <w:jc w:val="center"/>
              <w:rPr>
                <w:rFonts w:ascii="微软雅黑" w:hAnsi="微软雅黑" w:eastAsia="微软雅黑" w:cs="Times New Roman"/>
                <w:sz w:val="18"/>
                <w:szCs w:val="18"/>
                <w:highlight w:val="none"/>
              </w:rPr>
            </w:pPr>
          </w:p>
        </w:tc>
        <w:tc>
          <w:tcPr>
            <w:tcW w:w="1209"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jc w:val="center"/>
        </w:trPr>
        <w:tc>
          <w:tcPr>
            <w:tcW w:w="136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00332190</w:t>
            </w:r>
          </w:p>
        </w:tc>
        <w:tc>
          <w:tcPr>
            <w:tcW w:w="234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物理化学</w:t>
            </w:r>
          </w:p>
        </w:tc>
        <w:tc>
          <w:tcPr>
            <w:tcW w:w="8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vAlign w:val="center"/>
          </w:tcPr>
          <w:p>
            <w:pPr>
              <w:snapToGrid w:val="0"/>
              <w:jc w:val="center"/>
              <w:rPr>
                <w:rFonts w:ascii="微软雅黑" w:hAnsi="微软雅黑" w:eastAsia="微软雅黑" w:cs="Times New Roman"/>
                <w:sz w:val="18"/>
                <w:szCs w:val="18"/>
                <w:highlight w:val="none"/>
              </w:rPr>
            </w:pPr>
          </w:p>
        </w:tc>
        <w:tc>
          <w:tcPr>
            <w:tcW w:w="1209"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00331960</w:t>
            </w:r>
          </w:p>
        </w:tc>
        <w:tc>
          <w:tcPr>
            <w:tcW w:w="234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工程热力学</w:t>
            </w:r>
          </w:p>
        </w:tc>
        <w:tc>
          <w:tcPr>
            <w:tcW w:w="88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tcPr>
          <w:p>
            <w:pPr>
              <w:snapToGrid w:val="0"/>
              <w:jc w:val="center"/>
              <w:rPr>
                <w:rFonts w:ascii="微软雅黑" w:hAnsi="微软雅黑" w:eastAsia="微软雅黑" w:cs="Times New Roman"/>
                <w:sz w:val="18"/>
                <w:szCs w:val="18"/>
                <w:highlight w:val="none"/>
              </w:rPr>
            </w:pPr>
          </w:p>
        </w:tc>
        <w:tc>
          <w:tcPr>
            <w:tcW w:w="1209"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00333840</w:t>
            </w:r>
          </w:p>
        </w:tc>
        <w:tc>
          <w:tcPr>
            <w:tcW w:w="234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工程流体力学基础</w:t>
            </w:r>
            <w:r>
              <w:rPr>
                <w:rFonts w:hint="eastAsia" w:ascii="微软雅黑" w:hAnsi="微软雅黑" w:eastAsia="微软雅黑" w:cs="Times New Roman"/>
                <w:sz w:val="18"/>
                <w:szCs w:val="18"/>
                <w:highlight w:val="none"/>
              </w:rPr>
              <w:t>*</w:t>
            </w:r>
          </w:p>
        </w:tc>
        <w:tc>
          <w:tcPr>
            <w:tcW w:w="8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tcPr>
          <w:p>
            <w:pPr>
              <w:snapToGrid w:val="0"/>
              <w:jc w:val="center"/>
              <w:rPr>
                <w:rFonts w:ascii="微软雅黑" w:hAnsi="微软雅黑" w:eastAsia="微软雅黑" w:cs="Times New Roman"/>
                <w:sz w:val="18"/>
                <w:szCs w:val="18"/>
                <w:highlight w:val="none"/>
              </w:rPr>
            </w:pPr>
          </w:p>
        </w:tc>
        <w:tc>
          <w:tcPr>
            <w:tcW w:w="1209"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00332020</w:t>
            </w:r>
          </w:p>
        </w:tc>
        <w:tc>
          <w:tcPr>
            <w:tcW w:w="2340"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传热传质学</w:t>
            </w:r>
          </w:p>
        </w:tc>
        <w:tc>
          <w:tcPr>
            <w:tcW w:w="885"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tcBorders>
              <w:bottom w:val="single" w:color="auto" w:sz="4" w:space="0"/>
            </w:tcBorders>
          </w:tcPr>
          <w:p>
            <w:pPr>
              <w:snapToGrid w:val="0"/>
              <w:jc w:val="center"/>
              <w:rPr>
                <w:rFonts w:ascii="微软雅黑" w:hAnsi="微软雅黑" w:eastAsia="微软雅黑" w:cs="Times New Roman"/>
                <w:sz w:val="18"/>
                <w:szCs w:val="18"/>
                <w:highlight w:val="none"/>
              </w:rPr>
            </w:pPr>
          </w:p>
        </w:tc>
        <w:tc>
          <w:tcPr>
            <w:tcW w:w="1209"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340"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化工原理</w:t>
            </w:r>
          </w:p>
        </w:tc>
        <w:tc>
          <w:tcPr>
            <w:tcW w:w="885"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tcBorders>
              <w:bottom w:val="single" w:color="auto" w:sz="4" w:space="0"/>
            </w:tcBorders>
          </w:tcPr>
          <w:p>
            <w:pPr>
              <w:snapToGrid w:val="0"/>
              <w:jc w:val="center"/>
              <w:rPr>
                <w:rFonts w:ascii="微软雅黑" w:hAnsi="微软雅黑" w:eastAsia="微软雅黑" w:cs="Times New Roman"/>
                <w:sz w:val="18"/>
                <w:szCs w:val="18"/>
                <w:highlight w:val="none"/>
              </w:rPr>
            </w:pPr>
          </w:p>
        </w:tc>
        <w:tc>
          <w:tcPr>
            <w:tcW w:w="1209"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61"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00331970</w:t>
            </w:r>
          </w:p>
        </w:tc>
        <w:tc>
          <w:tcPr>
            <w:tcW w:w="234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新能源技术</w:t>
            </w:r>
          </w:p>
        </w:tc>
        <w:tc>
          <w:tcPr>
            <w:tcW w:w="885"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0" w:type="dxa"/>
            <w:tcBorders>
              <w:bottom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0" w:type="dxa"/>
            <w:tcBorders>
              <w:bottom w:val="single" w:color="auto" w:sz="4" w:space="0"/>
            </w:tcBorders>
          </w:tcPr>
          <w:p>
            <w:pPr>
              <w:snapToGrid w:val="0"/>
              <w:jc w:val="center"/>
              <w:rPr>
                <w:rFonts w:ascii="微软雅黑" w:hAnsi="微软雅黑" w:eastAsia="微软雅黑" w:cs="Times New Roman"/>
                <w:sz w:val="18"/>
                <w:szCs w:val="18"/>
                <w:highlight w:val="none"/>
              </w:rPr>
            </w:pPr>
          </w:p>
        </w:tc>
        <w:tc>
          <w:tcPr>
            <w:tcW w:w="1209" w:type="dxa"/>
            <w:tcBorders>
              <w:bottom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注*：强基计划力学的学生要用《燃烧学基础》（3学分，课号</w:t>
      </w:r>
      <w:r>
        <w:rPr>
          <w:rFonts w:ascii="微软雅黑" w:hAnsi="微软雅黑" w:eastAsia="微软雅黑"/>
          <w:sz w:val="18"/>
          <w:szCs w:val="18"/>
          <w:highlight w:val="none"/>
        </w:rPr>
        <w:t>00332430</w:t>
      </w:r>
      <w:r>
        <w:rPr>
          <w:rFonts w:hint="eastAsia" w:ascii="微软雅黑" w:hAnsi="微软雅黑" w:eastAsia="微软雅黑"/>
          <w:sz w:val="18"/>
          <w:szCs w:val="18"/>
          <w:highlight w:val="none"/>
        </w:rPr>
        <w:t xml:space="preserve"> ）来代替表中的《工程流体力学基础》课程</w:t>
      </w:r>
    </w:p>
    <w:p>
      <w:pPr>
        <w:pStyle w:val="5"/>
        <w:spacing w:before="156" w:beforeLines="50" w:after="0" w:line="240" w:lineRule="auto"/>
        <w:ind w:left="420"/>
        <w:rPr>
          <w:rFonts w:ascii="微软雅黑" w:hAnsi="微软雅黑" w:cs="Times New Roman"/>
          <w:sz w:val="22"/>
          <w:highlight w:val="none"/>
        </w:rPr>
      </w:pPr>
      <w:r>
        <w:rPr>
          <w:rFonts w:ascii="微软雅黑" w:hAnsi="微软雅黑" w:cs="Times New Roman"/>
          <w:sz w:val="22"/>
          <w:highlight w:val="none"/>
        </w:rPr>
        <w:t>2</w:t>
      </w:r>
      <w:r>
        <w:rPr>
          <w:rFonts w:hint="eastAsia" w:ascii="微软雅黑" w:hAnsi="微软雅黑" w:cs="Times New Roman"/>
          <w:sz w:val="22"/>
          <w:highlight w:val="none"/>
        </w:rPr>
        <w:t>.</w:t>
      </w:r>
      <w:r>
        <w:rPr>
          <w:rFonts w:ascii="微软雅黑" w:hAnsi="微软雅黑" w:cs="Times New Roman"/>
          <w:sz w:val="22"/>
          <w:highlight w:val="none"/>
        </w:rPr>
        <w:t xml:space="preserve">专业选修课≥ </w:t>
      </w:r>
      <w:r>
        <w:rPr>
          <w:rFonts w:hint="eastAsia" w:ascii="微软雅黑" w:hAnsi="微软雅黑" w:cs="Times New Roman"/>
          <w:sz w:val="22"/>
          <w:highlight w:val="none"/>
        </w:rPr>
        <w:t>6</w:t>
      </w:r>
      <w:r>
        <w:rPr>
          <w:rFonts w:ascii="微软雅黑" w:hAnsi="微软雅黑" w:cs="Times New Roman"/>
          <w:sz w:val="22"/>
          <w:highlight w:val="none"/>
        </w:rPr>
        <w:t>学分</w:t>
      </w:r>
    </w:p>
    <w:tbl>
      <w:tblPr>
        <w:tblStyle w:val="9"/>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310"/>
        <w:gridCol w:w="765"/>
        <w:gridCol w:w="966"/>
        <w:gridCol w:w="13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31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6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6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36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418"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00331900</w:t>
            </w:r>
          </w:p>
        </w:tc>
        <w:tc>
          <w:tcPr>
            <w:tcW w:w="2310"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概率与数理统计</w:t>
            </w:r>
            <w:r>
              <w:rPr>
                <w:rFonts w:hint="eastAsia" w:ascii="微软雅黑" w:hAnsi="微软雅黑" w:eastAsia="微软雅黑" w:cs="Times New Roman"/>
                <w:sz w:val="18"/>
                <w:szCs w:val="18"/>
                <w:highlight w:val="none"/>
              </w:rPr>
              <w:t>*</w:t>
            </w:r>
          </w:p>
        </w:tc>
        <w:tc>
          <w:tcPr>
            <w:tcW w:w="76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00332150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渗流物理</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01030810</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有机化学（B）</w:t>
            </w:r>
          </w:p>
        </w:tc>
        <w:tc>
          <w:tcPr>
            <w:tcW w:w="765"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4</w:t>
            </w:r>
          </w:p>
        </w:tc>
        <w:tc>
          <w:tcPr>
            <w:tcW w:w="966"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4</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00333990</w:t>
            </w:r>
          </w:p>
        </w:tc>
        <w:tc>
          <w:tcPr>
            <w:tcW w:w="2310"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生物能源与生物资源</w:t>
            </w:r>
          </w:p>
        </w:tc>
        <w:tc>
          <w:tcPr>
            <w:tcW w:w="765"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66"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4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新开课</w:t>
            </w:r>
          </w:p>
        </w:tc>
        <w:tc>
          <w:tcPr>
            <w:tcW w:w="231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能源化工</w:t>
            </w:r>
          </w:p>
        </w:tc>
        <w:tc>
          <w:tcPr>
            <w:tcW w:w="76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6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61" w:type="dxa"/>
          </w:tcPr>
          <w:p>
            <w:pPr>
              <w:snapToGrid w:val="0"/>
              <w:jc w:val="center"/>
              <w:rPr>
                <w:rFonts w:ascii="微软雅黑" w:hAnsi="微软雅黑" w:eastAsia="微软雅黑" w:cs="Times New Roman"/>
                <w:sz w:val="18"/>
                <w:szCs w:val="18"/>
                <w:highlight w:val="none"/>
              </w:rPr>
            </w:pPr>
          </w:p>
        </w:tc>
        <w:tc>
          <w:tcPr>
            <w:tcW w:w="1418"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bl>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注*：强基计划力学的学生要用《数值模拟》（3学分，课号</w:t>
      </w:r>
      <w:r>
        <w:rPr>
          <w:rFonts w:ascii="微软雅黑" w:hAnsi="微软雅黑" w:eastAsia="微软雅黑"/>
          <w:sz w:val="18"/>
          <w:szCs w:val="18"/>
          <w:highlight w:val="none"/>
        </w:rPr>
        <w:t>00332390</w:t>
      </w:r>
      <w:r>
        <w:rPr>
          <w:rFonts w:hint="eastAsia" w:ascii="微软雅黑" w:hAnsi="微软雅黑" w:eastAsia="微软雅黑"/>
          <w:sz w:val="18"/>
          <w:szCs w:val="18"/>
          <w:highlight w:val="none"/>
        </w:rPr>
        <w:t xml:space="preserve"> ）来代替表中的《概率与数理统计》课程</w:t>
      </w:r>
    </w:p>
    <w:p>
      <w:pPr>
        <w:spacing w:before="312" w:beforeLines="100" w:after="312" w:afterLines="100"/>
        <w:jc w:val="center"/>
        <w:rPr>
          <w:rFonts w:ascii="黑体" w:hAnsi="黑体" w:eastAsia="黑体"/>
          <w:sz w:val="44"/>
          <w:szCs w:val="44"/>
          <w:highlight w:val="none"/>
        </w:rPr>
      </w:pPr>
      <w:r>
        <w:rPr>
          <w:rFonts w:ascii="Times New Roman" w:hAnsi="Times New Roman"/>
          <w:highlight w:val="none"/>
        </w:rPr>
        <w:br w:type="page"/>
      </w:r>
    </w:p>
    <w:p>
      <w:pPr>
        <w:pStyle w:val="4"/>
        <w:rPr>
          <w:highlight w:val="none"/>
        </w:rPr>
      </w:pPr>
      <w:bookmarkStart w:id="5" w:name="_Toc49556341"/>
      <w:r>
        <w:rPr>
          <w:highlight w:val="none"/>
        </w:rPr>
        <w:t>航空航天工程专业双学位培养方案</w:t>
      </w:r>
      <w:bookmarkEnd w:id="5"/>
    </w:p>
    <w:p>
      <w:pPr>
        <w:pStyle w:val="5"/>
        <w:spacing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航空航天工程系成立于2010 年5月，是在航空航天工程专业的基础上整合相关资源而成立的教学科研机构。这是北京大学为适应国家航空航天事业高速发展的需求，利用北京大学在基础科学研究方面的雄厚资源，为航空航天及相关领域培养和输送具有坚实基础和宽广视野的高素质人才而做出的重大举措。</w:t>
      </w:r>
    </w:p>
    <w:p>
      <w:pPr>
        <w:pStyle w:val="5"/>
        <w:spacing w:after="0" w:line="377" w:lineRule="auto"/>
        <w:rPr>
          <w:highlight w:val="none"/>
        </w:rPr>
      </w:pPr>
      <w:r>
        <w:rPr>
          <w:rFonts w:hint="eastAsia"/>
          <w:highlight w:val="none"/>
        </w:rPr>
        <w:t>二、</w:t>
      </w:r>
      <w:r>
        <w:rPr>
          <w:highlight w:val="none"/>
        </w:rPr>
        <w:t>培养目标</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本专业培养具有坚实的理论基础、广博的专业知识、良好的综合能力和富有创新意识，具有很强动手能力的航空航天领域高素质人才。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学生应具有扎实的数学、物理、力学、实验及计算机基础，掌握航空航天领域的多学科知识，具有全面的文化素质、合理的知识结构和较强的环境适应能力，具有良好的语言运用能力，了解本专业领域的理论前沿、应用前景和发展动态，能运用理论分析、数值模拟和实验研究等手段研究和解决航空航天领域的实际问题，能从事航空航天飞行器总体、结构和系统设计等工作。</w:t>
      </w:r>
    </w:p>
    <w:p>
      <w:pPr>
        <w:pStyle w:val="5"/>
        <w:spacing w:after="0" w:line="377" w:lineRule="auto"/>
        <w:rPr>
          <w:highlight w:val="none"/>
        </w:rPr>
      </w:pPr>
      <w:r>
        <w:rPr>
          <w:rFonts w:hint="eastAsia"/>
          <w:highlight w:val="none"/>
        </w:rPr>
        <w:t>四、</w:t>
      </w:r>
      <w:r>
        <w:rPr>
          <w:highlight w:val="none"/>
        </w:rPr>
        <w:t>获得双学位要求及授予学位类型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本专业双学位学生在学期间，须修满培养方案规定的4</w:t>
      </w:r>
      <w:r>
        <w:rPr>
          <w:rFonts w:hint="eastAsia" w:ascii="微软雅黑" w:hAnsi="微软雅黑" w:eastAsia="微软雅黑"/>
          <w:sz w:val="18"/>
          <w:szCs w:val="18"/>
          <w:highlight w:val="none"/>
        </w:rPr>
        <w:t>2</w:t>
      </w:r>
      <w:r>
        <w:rPr>
          <w:rFonts w:ascii="微软雅黑" w:hAnsi="微软雅黑" w:eastAsia="微软雅黑"/>
          <w:sz w:val="18"/>
          <w:szCs w:val="18"/>
          <w:highlight w:val="none"/>
        </w:rPr>
        <w:t>学分。</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授予学位类型：工学学士。</w:t>
      </w:r>
    </w:p>
    <w:p>
      <w:pPr>
        <w:pStyle w:val="5"/>
        <w:spacing w:after="0" w:line="377" w:lineRule="auto"/>
        <w:rPr>
          <w:highlight w:val="none"/>
        </w:rPr>
      </w:pPr>
      <w:r>
        <w:rPr>
          <w:rFonts w:hint="eastAsia"/>
          <w:highlight w:val="none"/>
        </w:rPr>
        <w:t>五、</w:t>
      </w:r>
      <w:r>
        <w:rPr>
          <w:highlight w:val="none"/>
        </w:rPr>
        <w:t>课程设置</w:t>
      </w:r>
    </w:p>
    <w:p>
      <w:pPr>
        <w:pStyle w:val="5"/>
        <w:spacing w:before="0" w:after="0" w:line="240" w:lineRule="auto"/>
        <w:rPr>
          <w:rFonts w:ascii="微软雅黑" w:hAnsi="微软雅黑" w:cs="Times New Roman"/>
          <w:sz w:val="22"/>
          <w:highlight w:val="none"/>
        </w:rPr>
      </w:pPr>
      <w:r>
        <w:rPr>
          <w:rFonts w:ascii="微软雅黑" w:hAnsi="微软雅黑" w:cs="Times New Roman"/>
          <w:sz w:val="22"/>
          <w:highlight w:val="none"/>
        </w:rPr>
        <w:t>1. 专业核心课</w:t>
      </w:r>
      <w:r>
        <w:rPr>
          <w:rFonts w:ascii="微软雅黑" w:hAnsi="微软雅黑" w:cs="Times New Roman"/>
          <w:sz w:val="22"/>
          <w:highlight w:val="none"/>
        </w:rPr>
        <w:t>：</w:t>
      </w:r>
      <w:r>
        <w:rPr>
          <w:rFonts w:hint="eastAsia" w:ascii="微软雅黑" w:hAnsi="微软雅黑" w:cs="Times New Roman"/>
          <w:sz w:val="22"/>
          <w:highlight w:val="none"/>
          <w:lang w:val="en-US" w:eastAsia="zh-CN"/>
        </w:rPr>
        <w:t>22</w:t>
      </w:r>
      <w:r>
        <w:rPr>
          <w:rFonts w:ascii="微软雅黑" w:hAnsi="微软雅黑" w:cs="Times New Roman"/>
          <w:sz w:val="22"/>
          <w:highlight w:val="none"/>
        </w:rPr>
        <w:t>学分</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127"/>
        <w:gridCol w:w="850"/>
        <w:gridCol w:w="851"/>
        <w:gridCol w:w="1417"/>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2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50"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85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7"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8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2127"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00331960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工程热力学</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00332300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工程流体力学</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00333790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飞行器设计与动力</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00334060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空气动力学基础</w:t>
            </w:r>
          </w:p>
        </w:tc>
        <w:tc>
          <w:tcPr>
            <w:tcW w:w="850" w:type="dxa"/>
            <w:vAlign w:val="center"/>
          </w:tcPr>
          <w:p>
            <w:pPr>
              <w:snapToGrid w:val="0"/>
              <w:jc w:val="center"/>
              <w:rPr>
                <w:rFonts w:hint="eastAsia" w:ascii="微软雅黑" w:hAnsi="微软雅黑" w:eastAsia="微软雅黑" w:cs="Times New Roman"/>
                <w:sz w:val="18"/>
                <w:szCs w:val="18"/>
                <w:highlight w:val="none"/>
                <w:lang w:eastAsia="zh-CN"/>
              </w:rPr>
            </w:pPr>
            <w:r>
              <w:rPr>
                <w:rFonts w:hint="eastAsia" w:ascii="微软雅黑" w:hAnsi="微软雅黑" w:eastAsia="微软雅黑" w:cs="Times New Roman"/>
                <w:sz w:val="18"/>
                <w:szCs w:val="18"/>
                <w:highlight w:val="none"/>
                <w:lang w:val="en-US" w:eastAsia="zh-CN"/>
              </w:rPr>
              <w:t>4</w:t>
            </w:r>
          </w:p>
        </w:tc>
        <w:tc>
          <w:tcPr>
            <w:tcW w:w="851" w:type="dxa"/>
            <w:vAlign w:val="center"/>
          </w:tcPr>
          <w:p>
            <w:pPr>
              <w:snapToGrid w:val="0"/>
              <w:jc w:val="center"/>
              <w:rPr>
                <w:rFonts w:hint="eastAsia" w:ascii="微软雅黑" w:hAnsi="微软雅黑" w:eastAsia="微软雅黑" w:cs="Times New Roman"/>
                <w:sz w:val="18"/>
                <w:szCs w:val="18"/>
                <w:highlight w:val="none"/>
                <w:lang w:eastAsia="zh-CN"/>
              </w:rPr>
            </w:pPr>
            <w:r>
              <w:rPr>
                <w:rFonts w:hint="eastAsia" w:ascii="微软雅黑" w:hAnsi="微软雅黑" w:eastAsia="微软雅黑" w:cs="Times New Roman"/>
                <w:sz w:val="18"/>
                <w:szCs w:val="18"/>
                <w:highlight w:val="none"/>
                <w:lang w:val="en-US" w:eastAsia="zh-CN"/>
              </w:rPr>
              <w:t>4</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00333770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航空航天信息工程</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bl>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如果选修了其他课程，其内容包含了大部分电路与电子学、工程热力学、工程流体力学内容的，相关的课程的学分可以互认。</w:t>
      </w:r>
    </w:p>
    <w:p>
      <w:pPr>
        <w:pStyle w:val="5"/>
        <w:spacing w:before="0" w:after="0" w:line="240" w:lineRule="auto"/>
        <w:rPr>
          <w:rFonts w:ascii="微软雅黑" w:hAnsi="微软雅黑" w:cs="Times New Roman"/>
          <w:sz w:val="22"/>
          <w:highlight w:val="none"/>
        </w:rPr>
      </w:pPr>
      <w:bookmarkStart w:id="6" w:name="_Hlk40104772"/>
      <w:r>
        <w:rPr>
          <w:rFonts w:ascii="微软雅黑" w:hAnsi="微软雅黑" w:cs="Times New Roman"/>
          <w:sz w:val="22"/>
          <w:highlight w:val="none"/>
        </w:rPr>
        <w:t>2</w:t>
      </w:r>
      <w:r>
        <w:rPr>
          <w:rFonts w:hint="eastAsia" w:ascii="微软雅黑" w:hAnsi="微软雅黑" w:cs="Times New Roman"/>
          <w:sz w:val="22"/>
          <w:highlight w:val="none"/>
        </w:rPr>
        <w:t>.</w:t>
      </w:r>
      <w:r>
        <w:rPr>
          <w:rFonts w:ascii="微软雅黑" w:hAnsi="微软雅黑" w:cs="Times New Roman"/>
          <w:sz w:val="22"/>
          <w:highlight w:val="none"/>
        </w:rPr>
        <w:t xml:space="preserve"> 专业选修课</w:t>
      </w:r>
      <w:r>
        <w:rPr>
          <w:rFonts w:hint="eastAsia" w:ascii="微软雅黑" w:hAnsi="微软雅黑" w:cs="Times New Roman"/>
          <w:sz w:val="22"/>
          <w:highlight w:val="none"/>
        </w:rPr>
        <w:t>：</w:t>
      </w:r>
      <w:r>
        <w:rPr>
          <w:rFonts w:ascii="微软雅黑" w:hAnsi="微软雅黑" w:cs="Times New Roman"/>
          <w:sz w:val="22"/>
          <w:highlight w:val="none"/>
        </w:rPr>
        <w:t xml:space="preserve">≥ </w:t>
      </w:r>
      <w:r>
        <w:rPr>
          <w:rFonts w:hint="eastAsia" w:ascii="微软雅黑" w:hAnsi="微软雅黑" w:cs="Times New Roman"/>
          <w:sz w:val="22"/>
          <w:highlight w:val="none"/>
        </w:rPr>
        <w:t>2</w:t>
      </w:r>
      <w:r>
        <w:rPr>
          <w:rFonts w:hint="eastAsia" w:ascii="微软雅黑" w:hAnsi="微软雅黑" w:cs="Times New Roman"/>
          <w:sz w:val="22"/>
          <w:highlight w:val="none"/>
          <w:lang w:val="en-US" w:eastAsia="zh-CN"/>
        </w:rPr>
        <w:t>0</w:t>
      </w:r>
      <w:r>
        <w:rPr>
          <w:rFonts w:ascii="微软雅黑" w:hAnsi="微软雅黑" w:cs="Times New Roman"/>
          <w:sz w:val="22"/>
          <w:highlight w:val="none"/>
        </w:rPr>
        <w:t>分</w:t>
      </w:r>
    </w:p>
    <w:tbl>
      <w:tblPr>
        <w:tblStyle w:val="9"/>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2002"/>
        <w:gridCol w:w="1023"/>
        <w:gridCol w:w="1323"/>
        <w:gridCol w:w="1336"/>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002"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102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32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33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445"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00331900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概率与数理统计</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36" w:type="dxa"/>
            <w:vAlign w:val="center"/>
          </w:tcPr>
          <w:p>
            <w:pPr>
              <w:snapToGrid w:val="0"/>
              <w:jc w:val="center"/>
              <w:rPr>
                <w:rFonts w:ascii="微软雅黑" w:hAnsi="微软雅黑" w:eastAsia="微软雅黑" w:cs="Times New Roman"/>
                <w:sz w:val="18"/>
                <w:szCs w:val="18"/>
                <w:highlight w:val="none"/>
              </w:rPr>
            </w:pPr>
          </w:p>
        </w:tc>
        <w:tc>
          <w:tcPr>
            <w:tcW w:w="144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00330050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计算方法</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5</w:t>
            </w:r>
          </w:p>
        </w:tc>
        <w:tc>
          <w:tcPr>
            <w:tcW w:w="1336" w:type="dxa"/>
            <w:vAlign w:val="center"/>
          </w:tcPr>
          <w:p>
            <w:pPr>
              <w:snapToGrid w:val="0"/>
              <w:jc w:val="center"/>
              <w:rPr>
                <w:rFonts w:ascii="微软雅黑" w:hAnsi="微软雅黑" w:eastAsia="微软雅黑" w:cs="Times New Roman"/>
                <w:sz w:val="18"/>
                <w:szCs w:val="18"/>
                <w:highlight w:val="none"/>
              </w:rPr>
            </w:pPr>
          </w:p>
        </w:tc>
        <w:tc>
          <w:tcPr>
            <w:tcW w:w="144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36" w:type="dxa"/>
            <w:vAlign w:val="center"/>
          </w:tcPr>
          <w:p>
            <w:pPr>
              <w:snapToGrid w:val="0"/>
              <w:jc w:val="center"/>
              <w:rPr>
                <w:rFonts w:ascii="微软雅黑" w:hAnsi="微软雅黑" w:eastAsia="微软雅黑" w:cs="Times New Roman"/>
                <w:sz w:val="18"/>
                <w:szCs w:val="18"/>
                <w:highlight w:val="none"/>
              </w:rPr>
            </w:pPr>
          </w:p>
        </w:tc>
        <w:tc>
          <w:tcPr>
            <w:tcW w:w="144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00332470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航空航天概论</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32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336" w:type="dxa"/>
          </w:tcPr>
          <w:p>
            <w:pPr>
              <w:snapToGrid w:val="0"/>
              <w:jc w:val="center"/>
              <w:rPr>
                <w:rFonts w:ascii="微软雅黑" w:hAnsi="微软雅黑" w:eastAsia="微软雅黑" w:cs="Times New Roman"/>
                <w:sz w:val="18"/>
                <w:szCs w:val="18"/>
                <w:highlight w:val="none"/>
              </w:rPr>
            </w:pPr>
          </w:p>
        </w:tc>
        <w:tc>
          <w:tcPr>
            <w:tcW w:w="144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00330220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自动控制原理</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2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36" w:type="dxa"/>
          </w:tcPr>
          <w:p>
            <w:pPr>
              <w:snapToGrid w:val="0"/>
              <w:jc w:val="center"/>
              <w:rPr>
                <w:rFonts w:ascii="微软雅黑" w:hAnsi="微软雅黑" w:eastAsia="微软雅黑" w:cs="Times New Roman"/>
                <w:sz w:val="18"/>
                <w:szCs w:val="18"/>
                <w:highlight w:val="none"/>
              </w:rPr>
            </w:pPr>
          </w:p>
        </w:tc>
        <w:tc>
          <w:tcPr>
            <w:tcW w:w="144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00332690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机械设计基础</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2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36" w:type="dxa"/>
          </w:tcPr>
          <w:p>
            <w:pPr>
              <w:snapToGrid w:val="0"/>
              <w:jc w:val="center"/>
              <w:rPr>
                <w:rFonts w:ascii="微软雅黑" w:hAnsi="微软雅黑" w:eastAsia="微软雅黑" w:cs="Times New Roman"/>
                <w:sz w:val="18"/>
                <w:szCs w:val="18"/>
                <w:highlight w:val="none"/>
              </w:rPr>
            </w:pPr>
          </w:p>
        </w:tc>
        <w:tc>
          <w:tcPr>
            <w:tcW w:w="1445"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tcPr>
          <w:p>
            <w:pPr>
              <w:snapToGrid w:val="0"/>
              <w:jc w:val="center"/>
              <w:rPr>
                <w:rFonts w:hint="default" w:ascii="微软雅黑" w:hAnsi="微软雅黑" w:eastAsia="微软雅黑" w:cs="Times New Roman"/>
                <w:sz w:val="18"/>
                <w:szCs w:val="18"/>
                <w:highlight w:val="none"/>
                <w:lang w:val="en-US" w:eastAsia="zh-CN"/>
              </w:rPr>
            </w:pPr>
            <w:r>
              <w:rPr>
                <w:rFonts w:ascii="微软雅黑" w:hAnsi="微软雅黑" w:eastAsia="微软雅黑" w:cs="Times New Roman"/>
                <w:sz w:val="18"/>
                <w:szCs w:val="18"/>
                <w:highlight w:val="none"/>
              </w:rPr>
              <w:t>0033</w:t>
            </w:r>
            <w:r>
              <w:rPr>
                <w:rFonts w:hint="eastAsia" w:ascii="微软雅黑" w:hAnsi="微软雅黑" w:eastAsia="微软雅黑" w:cs="Times New Roman"/>
                <w:sz w:val="18"/>
                <w:szCs w:val="18"/>
                <w:highlight w:val="none"/>
                <w:lang w:val="en-US" w:eastAsia="zh-CN"/>
              </w:rPr>
              <w:t>2950</w:t>
            </w:r>
          </w:p>
        </w:tc>
        <w:tc>
          <w:tcPr>
            <w:tcW w:w="2002"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航空航天实习</w:t>
            </w:r>
          </w:p>
        </w:tc>
        <w:tc>
          <w:tcPr>
            <w:tcW w:w="10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23"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3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51</w:t>
            </w:r>
          </w:p>
        </w:tc>
        <w:tc>
          <w:tcPr>
            <w:tcW w:w="144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暑期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81"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00334030</w:t>
            </w:r>
          </w:p>
        </w:tc>
        <w:tc>
          <w:tcPr>
            <w:tcW w:w="2002"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工学创新实践</w:t>
            </w:r>
          </w:p>
        </w:tc>
        <w:tc>
          <w:tcPr>
            <w:tcW w:w="1023" w:type="dxa"/>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323"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336"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34</w:t>
            </w:r>
          </w:p>
        </w:tc>
        <w:tc>
          <w:tcPr>
            <w:tcW w:w="1445"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春季</w:t>
            </w:r>
          </w:p>
        </w:tc>
      </w:tr>
    </w:tbl>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注：1.</w:t>
      </w:r>
      <w:r>
        <w:rPr>
          <w:rFonts w:ascii="微软雅黑" w:hAnsi="微软雅黑" w:eastAsia="微软雅黑"/>
          <w:sz w:val="18"/>
          <w:szCs w:val="18"/>
          <w:highlight w:val="none"/>
        </w:rPr>
        <w:t xml:space="preserve"> 因该专业需要一定的物理化学基础知识，可根据情况从热学、电磁学、光学、基础物理实验、普通物理（I）（II）、普通化学（B）等基础课中选择补充。</w:t>
      </w:r>
    </w:p>
    <w:p>
      <w:pPr>
        <w:spacing w:after="156" w:afterLines="50" w:line="400" w:lineRule="exact"/>
        <w:ind w:firstLine="720" w:firstLineChars="400"/>
        <w:rPr>
          <w:rFonts w:ascii="微软雅黑" w:hAnsi="微软雅黑" w:eastAsia="微软雅黑"/>
          <w:sz w:val="18"/>
          <w:szCs w:val="18"/>
          <w:highlight w:val="none"/>
        </w:rPr>
      </w:pPr>
      <w:r>
        <w:rPr>
          <w:rFonts w:hint="eastAsia" w:ascii="微软雅黑" w:hAnsi="微软雅黑" w:eastAsia="微软雅黑"/>
          <w:sz w:val="18"/>
          <w:szCs w:val="18"/>
          <w:highlight w:val="none"/>
        </w:rPr>
        <w:t>2.</w:t>
      </w:r>
      <w:r>
        <w:rPr>
          <w:rFonts w:ascii="微软雅黑" w:hAnsi="微软雅黑" w:eastAsia="微软雅黑"/>
          <w:sz w:val="18"/>
          <w:szCs w:val="18"/>
          <w:highlight w:val="none"/>
        </w:rPr>
        <w:t xml:space="preserve"> 如果选修其他课程，其内容包含了大部分概率与数理统计、计算方法、热学、电磁学、光学、普通化学等课程的，经过认定后相关课程的学分可以互认。</w:t>
      </w:r>
    </w:p>
    <w:bookmarkEnd w:id="6"/>
    <w:p>
      <w:pPr>
        <w:snapToGrid w:val="0"/>
        <w:spacing w:line="400" w:lineRule="exact"/>
        <w:ind w:firstLine="569" w:firstLineChars="177"/>
        <w:jc w:val="center"/>
        <w:rPr>
          <w:rFonts w:ascii="Times New Roman" w:hAnsi="Times New Roman"/>
          <w:b/>
          <w:sz w:val="32"/>
          <w:szCs w:val="32"/>
          <w:highlight w:val="none"/>
        </w:rPr>
      </w:pPr>
    </w:p>
    <w:p>
      <w:pPr>
        <w:snapToGrid w:val="0"/>
        <w:spacing w:line="400" w:lineRule="exact"/>
        <w:ind w:firstLine="569" w:firstLineChars="177"/>
        <w:jc w:val="center"/>
        <w:rPr>
          <w:rFonts w:ascii="Times New Roman" w:hAnsi="Times New Roman"/>
          <w:b/>
          <w:sz w:val="32"/>
          <w:szCs w:val="32"/>
          <w:highlight w:val="none"/>
        </w:rPr>
      </w:pPr>
    </w:p>
    <w:p>
      <w:pPr>
        <w:snapToGrid w:val="0"/>
        <w:spacing w:line="400" w:lineRule="exact"/>
        <w:ind w:firstLine="569" w:firstLineChars="177"/>
        <w:jc w:val="center"/>
        <w:rPr>
          <w:rFonts w:ascii="Times New Roman" w:hAnsi="Times New Roman"/>
          <w:b/>
          <w:sz w:val="32"/>
          <w:szCs w:val="32"/>
          <w:highlight w:val="none"/>
        </w:rPr>
      </w:pPr>
    </w:p>
    <w:p>
      <w:pPr>
        <w:snapToGrid w:val="0"/>
        <w:spacing w:line="400" w:lineRule="exact"/>
        <w:ind w:firstLine="569" w:firstLineChars="177"/>
        <w:jc w:val="center"/>
        <w:rPr>
          <w:rFonts w:ascii="Times New Roman" w:hAnsi="Times New Roman"/>
          <w:b/>
          <w:sz w:val="32"/>
          <w:szCs w:val="32"/>
          <w:highlight w:val="none"/>
        </w:rPr>
      </w:pPr>
      <w:r>
        <w:rPr>
          <w:rFonts w:ascii="Times New Roman" w:hAnsi="Times New Roman"/>
          <w:b/>
          <w:sz w:val="32"/>
          <w:szCs w:val="32"/>
          <w:highlight w:val="none"/>
        </w:rPr>
        <w:br w:type="page"/>
      </w:r>
    </w:p>
    <w:p>
      <w:pPr>
        <w:pStyle w:val="4"/>
        <w:rPr>
          <w:highlight w:val="none"/>
        </w:rPr>
      </w:pPr>
      <w:bookmarkStart w:id="7" w:name="_Toc49556342"/>
      <w:r>
        <w:rPr>
          <w:highlight w:val="none"/>
        </w:rPr>
        <w:t>航空航天工程专业辅修培养方案</w:t>
      </w:r>
      <w:bookmarkEnd w:id="7"/>
    </w:p>
    <w:p>
      <w:pPr>
        <w:pStyle w:val="5"/>
        <w:spacing w:before="120" w:after="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航空航天工程系成立于2010 年5月，是在航空航天工程专业的基础上整合相关资源而成立的教学科研机构。这是北京大学为适应国家航空航天事业高速发展的需求，利用北京大学在基础科学研究方面的雄厚资源，为航空航天及相关领域培养和输送具有坚实基础和宽广视野的高素质人才而做出的重大举措。</w:t>
      </w:r>
    </w:p>
    <w:p>
      <w:pPr>
        <w:pStyle w:val="5"/>
        <w:spacing w:after="0" w:line="377" w:lineRule="auto"/>
        <w:rPr>
          <w:highlight w:val="none"/>
        </w:rPr>
      </w:pPr>
      <w:r>
        <w:rPr>
          <w:rFonts w:hint="eastAsia"/>
          <w:highlight w:val="none"/>
        </w:rPr>
        <w:t>二、</w:t>
      </w:r>
      <w:r>
        <w:rPr>
          <w:highlight w:val="none"/>
        </w:rPr>
        <w:t>培养目标</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本专业培养具有坚实的理论基础、广博的专业知识、良好的综合能力和富有创新意识，具有很强动手能力的航空航天领域高素质人才。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学生应具有扎实的数学、物理、力学、实验及计算机基础，掌握航空航天领域的多学科知识，具有全面的文化素质、合理的知识结构和较强的环境适应能力，具有良好的语言运用能力，了解本专业领域的理论前沿、应用前景和发展动态，能运用理论分析、数值模拟和实验研究等手段研究和解决航空航天领域的实际问题，能从事航空航天飞行器总体、结构和系统设计等工作。</w:t>
      </w:r>
    </w:p>
    <w:p>
      <w:pPr>
        <w:pStyle w:val="5"/>
        <w:spacing w:after="0" w:line="377" w:lineRule="auto"/>
        <w:rPr>
          <w:highlight w:val="none"/>
        </w:rPr>
      </w:pPr>
      <w:r>
        <w:rPr>
          <w:rFonts w:hint="eastAsia"/>
          <w:highlight w:val="none"/>
        </w:rPr>
        <w:t>四、</w:t>
      </w:r>
      <w:r>
        <w:rPr>
          <w:highlight w:val="none"/>
        </w:rPr>
        <w:t>获得辅修证书要求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lang w:val="en-US" w:eastAsia="zh-CN"/>
        </w:rPr>
        <w:t>31</w:t>
      </w:r>
      <w:r>
        <w:rPr>
          <w:rFonts w:ascii="微软雅黑" w:hAnsi="微软雅黑" w:eastAsia="微软雅黑"/>
          <w:sz w:val="18"/>
          <w:szCs w:val="18"/>
          <w:highlight w:val="none"/>
        </w:rPr>
        <w:t>学分，达到要求者可申请辅修证书。</w:t>
      </w:r>
    </w:p>
    <w:p>
      <w:pPr>
        <w:pStyle w:val="5"/>
        <w:spacing w:after="0" w:line="377" w:lineRule="auto"/>
        <w:rPr>
          <w:highlight w:val="none"/>
        </w:rPr>
      </w:pPr>
      <w:r>
        <w:rPr>
          <w:rFonts w:hint="eastAsia"/>
          <w:highlight w:val="none"/>
        </w:rPr>
        <w:t>五、</w:t>
      </w:r>
      <w:r>
        <w:rPr>
          <w:highlight w:val="none"/>
        </w:rPr>
        <w:t>课程设置</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127"/>
        <w:gridCol w:w="850"/>
        <w:gridCol w:w="851"/>
        <w:gridCol w:w="1417"/>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27" w:type="dxa"/>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50" w:type="dxa"/>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851" w:type="dxa"/>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417" w:type="dxa"/>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85" w:type="dxa"/>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2127" w:type="dxa"/>
            <w:vAlign w:val="top"/>
          </w:tcPr>
          <w:p>
            <w:pPr>
              <w:snapToGrid w:val="0"/>
              <w:jc w:val="center"/>
              <w:rPr>
                <w:rFonts w:hint="default" w:ascii="微软雅黑" w:hAnsi="微软雅黑" w:eastAsia="微软雅黑" w:cs="Times New Roman"/>
                <w:sz w:val="18"/>
                <w:szCs w:val="18"/>
                <w:highlight w:val="none"/>
                <w:lang w:val="en-US"/>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2127" w:type="dxa"/>
            <w:vAlign w:val="top"/>
          </w:tcPr>
          <w:p>
            <w:pPr>
              <w:snapToGrid w:val="0"/>
              <w:jc w:val="center"/>
              <w:rPr>
                <w:rFonts w:hint="default" w:ascii="微软雅黑" w:hAnsi="微软雅黑" w:eastAsia="微软雅黑" w:cs="Times New Roman"/>
                <w:sz w:val="18"/>
                <w:szCs w:val="18"/>
                <w:highlight w:val="none"/>
                <w:lang w:val="en-US"/>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00334050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材料力学实验</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00331960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工程热力学</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00332300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工程流体力学</w:t>
            </w:r>
            <w:r>
              <w:rPr>
                <w:rFonts w:hint="eastAsia" w:ascii="微软雅黑" w:hAnsi="微软雅黑" w:eastAsia="微软雅黑" w:cs="Times New Roman"/>
                <w:sz w:val="18"/>
                <w:szCs w:val="18"/>
                <w:highlight w:val="none"/>
              </w:rPr>
              <w:t>*</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00333790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飞行器设计与动力</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00334060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空气动力学基础</w:t>
            </w:r>
          </w:p>
        </w:tc>
        <w:tc>
          <w:tcPr>
            <w:tcW w:w="850" w:type="dxa"/>
            <w:vAlign w:val="center"/>
          </w:tcPr>
          <w:p>
            <w:pPr>
              <w:snapToGrid w:val="0"/>
              <w:jc w:val="center"/>
              <w:rPr>
                <w:rFonts w:hint="eastAsia" w:ascii="微软雅黑" w:hAnsi="微软雅黑" w:eastAsia="微软雅黑" w:cs="Times New Roman"/>
                <w:sz w:val="18"/>
                <w:szCs w:val="18"/>
                <w:highlight w:val="none"/>
                <w:lang w:eastAsia="zh-CN"/>
              </w:rPr>
            </w:pPr>
            <w:r>
              <w:rPr>
                <w:rFonts w:hint="eastAsia" w:ascii="微软雅黑" w:hAnsi="微软雅黑" w:eastAsia="微软雅黑" w:cs="Times New Roman"/>
                <w:sz w:val="18"/>
                <w:szCs w:val="18"/>
                <w:highlight w:val="none"/>
                <w:lang w:val="en-US" w:eastAsia="zh-CN"/>
              </w:rPr>
              <w:t>4</w:t>
            </w:r>
          </w:p>
        </w:tc>
        <w:tc>
          <w:tcPr>
            <w:tcW w:w="851" w:type="dxa"/>
            <w:vAlign w:val="center"/>
          </w:tcPr>
          <w:p>
            <w:pPr>
              <w:snapToGrid w:val="0"/>
              <w:jc w:val="center"/>
              <w:rPr>
                <w:rFonts w:hint="eastAsia" w:ascii="微软雅黑" w:hAnsi="微软雅黑" w:eastAsia="微软雅黑" w:cs="Times New Roman"/>
                <w:sz w:val="18"/>
                <w:szCs w:val="18"/>
                <w:highlight w:val="none"/>
                <w:lang w:eastAsia="zh-CN"/>
              </w:rPr>
            </w:pPr>
            <w:r>
              <w:rPr>
                <w:rFonts w:hint="eastAsia" w:ascii="微软雅黑" w:hAnsi="微软雅黑" w:eastAsia="微软雅黑" w:cs="Times New Roman"/>
                <w:sz w:val="18"/>
                <w:szCs w:val="18"/>
                <w:highlight w:val="none"/>
                <w:lang w:val="en-US" w:eastAsia="zh-CN"/>
              </w:rPr>
              <w:t>4</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00333770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航空航天信息工程</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00332680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飞行器结构力学</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三上或四上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00332470</w:t>
            </w:r>
          </w:p>
        </w:tc>
        <w:tc>
          <w:tcPr>
            <w:tcW w:w="2127"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航空航天概论</w:t>
            </w:r>
          </w:p>
        </w:tc>
        <w:tc>
          <w:tcPr>
            <w:tcW w:w="850"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417" w:type="dxa"/>
            <w:vAlign w:val="center"/>
          </w:tcPr>
          <w:p>
            <w:pPr>
              <w:snapToGrid w:val="0"/>
              <w:jc w:val="center"/>
              <w:rPr>
                <w:rFonts w:ascii="微软雅黑" w:hAnsi="微软雅黑" w:eastAsia="微软雅黑" w:cs="Times New Roman"/>
                <w:sz w:val="18"/>
                <w:szCs w:val="18"/>
                <w:highlight w:val="none"/>
              </w:rPr>
            </w:pPr>
          </w:p>
        </w:tc>
        <w:tc>
          <w:tcPr>
            <w:tcW w:w="1385"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三上或四上</w:t>
            </w:r>
          </w:p>
        </w:tc>
      </w:tr>
    </w:tbl>
    <w:p>
      <w:pPr>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w:t>
      </w:r>
    </w:p>
    <w:p>
      <w:pPr>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1.</w:t>
      </w:r>
      <w:r>
        <w:rPr>
          <w:rFonts w:ascii="微软雅黑" w:hAnsi="微软雅黑" w:eastAsia="微软雅黑"/>
          <w:sz w:val="18"/>
          <w:szCs w:val="18"/>
          <w:highlight w:val="none"/>
        </w:rPr>
        <w:t xml:space="preserve"> 如果选修了其他课程，其内容包含了大部分电路电子学、工程热力学、工程流体力学内容的，相关的课程的学分可以互认。</w:t>
      </w:r>
    </w:p>
    <w:p>
      <w:pPr>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2*.</w:t>
      </w:r>
      <w:r>
        <w:rPr>
          <w:rFonts w:ascii="微软雅黑" w:hAnsi="微软雅黑" w:eastAsia="微软雅黑"/>
          <w:sz w:val="18"/>
          <w:szCs w:val="18"/>
          <w:highlight w:val="none"/>
        </w:rPr>
        <w:t xml:space="preserve"> </w:t>
      </w:r>
      <w:r>
        <w:rPr>
          <w:rFonts w:hint="eastAsia" w:ascii="微软雅黑" w:hAnsi="微软雅黑" w:eastAsia="微软雅黑"/>
          <w:sz w:val="18"/>
          <w:szCs w:val="18"/>
          <w:highlight w:val="none"/>
        </w:rPr>
        <w:t>强基计划力学的学生要用《工程制图》（3学分，课号</w:t>
      </w:r>
      <w:r>
        <w:rPr>
          <w:rFonts w:ascii="微软雅黑" w:hAnsi="微软雅黑" w:eastAsia="微软雅黑"/>
          <w:sz w:val="18"/>
          <w:szCs w:val="18"/>
          <w:highlight w:val="none"/>
        </w:rPr>
        <w:t xml:space="preserve">00330630 </w:t>
      </w:r>
      <w:r>
        <w:rPr>
          <w:rFonts w:hint="eastAsia" w:ascii="微软雅黑" w:hAnsi="微软雅黑" w:eastAsia="微软雅黑"/>
          <w:sz w:val="18"/>
          <w:szCs w:val="18"/>
          <w:highlight w:val="none"/>
        </w:rPr>
        <w:t>）、《计算方法》（3学分，课号</w:t>
      </w:r>
      <w:r>
        <w:rPr>
          <w:rFonts w:ascii="微软雅黑" w:hAnsi="微软雅黑" w:eastAsia="微软雅黑"/>
          <w:sz w:val="18"/>
          <w:szCs w:val="18"/>
          <w:highlight w:val="none"/>
        </w:rPr>
        <w:t>00330050</w:t>
      </w:r>
      <w:r>
        <w:rPr>
          <w:rFonts w:hint="eastAsia" w:ascii="微软雅黑" w:hAnsi="微软雅黑" w:eastAsia="微软雅黑"/>
          <w:sz w:val="18"/>
          <w:szCs w:val="18"/>
          <w:highlight w:val="none"/>
        </w:rPr>
        <w:t>）和《金工实习》（3学分，课号</w:t>
      </w:r>
      <w:r>
        <w:rPr>
          <w:rFonts w:ascii="微软雅黑" w:hAnsi="微软雅黑" w:eastAsia="微软雅黑"/>
          <w:sz w:val="18"/>
          <w:szCs w:val="18"/>
          <w:highlight w:val="none"/>
        </w:rPr>
        <w:t>00333050</w:t>
      </w:r>
      <w:r>
        <w:rPr>
          <w:rFonts w:hint="eastAsia" w:ascii="微软雅黑" w:hAnsi="微软雅黑" w:eastAsia="微软雅黑"/>
          <w:sz w:val="18"/>
          <w:szCs w:val="18"/>
          <w:highlight w:val="none"/>
        </w:rPr>
        <w:t>）来代替表中的《</w:t>
      </w:r>
      <w:r>
        <w:rPr>
          <w:rFonts w:ascii="微软雅黑" w:hAnsi="微软雅黑" w:eastAsia="微软雅黑"/>
          <w:sz w:val="18"/>
          <w:szCs w:val="18"/>
          <w:highlight w:val="none"/>
        </w:rPr>
        <w:t>理论力学</w:t>
      </w:r>
      <w:r>
        <w:rPr>
          <w:rFonts w:hint="eastAsia" w:ascii="微软雅黑" w:hAnsi="微软雅黑" w:eastAsia="微软雅黑"/>
          <w:sz w:val="18"/>
          <w:szCs w:val="18"/>
          <w:highlight w:val="none"/>
        </w:rPr>
        <w:t>》、《</w:t>
      </w:r>
      <w:r>
        <w:rPr>
          <w:rFonts w:ascii="微软雅黑" w:hAnsi="微软雅黑" w:eastAsia="微软雅黑"/>
          <w:sz w:val="18"/>
          <w:szCs w:val="18"/>
          <w:highlight w:val="none"/>
        </w:rPr>
        <w:t>材料力学</w:t>
      </w:r>
      <w:r>
        <w:rPr>
          <w:rFonts w:hint="eastAsia" w:ascii="微软雅黑" w:hAnsi="微软雅黑" w:eastAsia="微软雅黑"/>
          <w:sz w:val="18"/>
          <w:szCs w:val="18"/>
          <w:highlight w:val="none"/>
        </w:rPr>
        <w:t>》、《工程流体力学》三门课程。</w:t>
      </w:r>
    </w:p>
    <w:p>
      <w:pPr>
        <w:pStyle w:val="4"/>
        <w:rPr>
          <w:highlight w:val="none"/>
        </w:rPr>
      </w:pPr>
      <w:r>
        <w:rPr>
          <w:rFonts w:ascii="Times New Roman" w:hAnsi="Times New Roman"/>
          <w:sz w:val="24"/>
          <w:szCs w:val="24"/>
          <w:highlight w:val="none"/>
        </w:rPr>
        <w:br w:type="page"/>
      </w:r>
      <w:bookmarkStart w:id="8" w:name="_Toc49556343"/>
      <w:r>
        <w:rPr>
          <w:rFonts w:hint="eastAsia"/>
          <w:highlight w:val="none"/>
        </w:rPr>
        <w:t>生物医学工程专业双学位</w:t>
      </w:r>
      <w:r>
        <w:rPr>
          <w:highlight w:val="none"/>
        </w:rPr>
        <w:t>培养方案</w:t>
      </w:r>
      <w:bookmarkEnd w:id="8"/>
    </w:p>
    <w:p>
      <w:pPr>
        <w:pStyle w:val="5"/>
        <w:spacing w:after="0" w:line="377" w:lineRule="auto"/>
        <w:rPr>
          <w:highlight w:val="none"/>
        </w:rPr>
      </w:pPr>
      <w:r>
        <w:rPr>
          <w:rFonts w:hint="eastAsia"/>
          <w:highlight w:val="none"/>
        </w:rPr>
        <w:t>一、</w:t>
      </w:r>
      <w:r>
        <w:rPr>
          <w:highlight w:val="none"/>
        </w:rPr>
        <w:t>专业简介</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生物医学工程（Biomedical engineering, BME）是综合生命科学、医学和工程学的理论和方法而发展起来的新兴交叉学科，它综合了自然科学和医学的原理和方法，应用光电子技术、微纳米技术、计算机技术、材料技术、人工智能技术等现代工程技术，研发与生命科学和人类健康相关的方法和技术，为人类疾病预防、诊断、监护、治疗、保健、康复及主动健康服务等提供工程技术手段。</w:t>
      </w:r>
    </w:p>
    <w:p>
      <w:pPr>
        <w:pStyle w:val="5"/>
        <w:spacing w:after="0" w:line="377" w:lineRule="auto"/>
        <w:rPr>
          <w:highlight w:val="none"/>
        </w:rPr>
      </w:pPr>
      <w:r>
        <w:rPr>
          <w:rFonts w:hint="eastAsia"/>
          <w:highlight w:val="none"/>
        </w:rPr>
        <w:t>二、</w:t>
      </w:r>
      <w:r>
        <w:rPr>
          <w:highlight w:val="none"/>
        </w:rPr>
        <w:t>专业培养目标</w:t>
      </w:r>
    </w:p>
    <w:p>
      <w:pPr>
        <w:spacing w:after="156" w:afterLines="50" w:line="40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培养掌握生物医学工程及相关领域扎实的理论基础和专业知识、具有良好的综合能力和创新能力，受到自然科学、工程科学与生物和医学领域的跨学科训练，具备全面的文化素质和国际化视野，能运用理论分析、实验研究和数值模拟等手段解决复杂问题的高素质、引领性的复合型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本专业学生主要学习必需的数学、物理、化学以及生命科学</w:t>
      </w:r>
      <w:r>
        <w:rPr>
          <w:rFonts w:hint="eastAsia" w:ascii="微软雅黑" w:hAnsi="微软雅黑" w:eastAsia="微软雅黑"/>
          <w:sz w:val="18"/>
          <w:szCs w:val="18"/>
          <w:highlight w:val="none"/>
        </w:rPr>
        <w:t>和医学</w:t>
      </w:r>
      <w:r>
        <w:rPr>
          <w:rFonts w:ascii="微软雅黑" w:hAnsi="微软雅黑" w:eastAsia="微软雅黑"/>
          <w:sz w:val="18"/>
          <w:szCs w:val="18"/>
          <w:highlight w:val="none"/>
        </w:rPr>
        <w:t>的基本理论和某一侧重方向的专门知识，受到理论分析、实验技能和计算机应用等基本能力的综合训练，并接受良好的国际交流培养，具有多学科交叉应用能力、较强的创新意识和良好的国际化视野，以及全面的人文和科学文化素质、良好的知识结构和较强的适应能力，和良好的语言（中、英文）能力。</w:t>
      </w:r>
    </w:p>
    <w:p>
      <w:pPr>
        <w:pStyle w:val="5"/>
        <w:spacing w:after="0" w:line="377" w:lineRule="auto"/>
        <w:rPr>
          <w:highlight w:val="none"/>
        </w:rPr>
      </w:pPr>
      <w:r>
        <w:rPr>
          <w:rFonts w:hint="eastAsia"/>
          <w:highlight w:val="none"/>
        </w:rPr>
        <w:t>四、</w:t>
      </w:r>
      <w:r>
        <w:rPr>
          <w:highlight w:val="none"/>
        </w:rPr>
        <w:t>获得双学位要求及授予学位类型</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本专业双学位学生在学期间，须修满培养方案规定的4</w:t>
      </w:r>
      <w:r>
        <w:rPr>
          <w:rFonts w:hint="eastAsia" w:ascii="微软雅黑" w:hAnsi="微软雅黑" w:eastAsia="微软雅黑"/>
          <w:sz w:val="18"/>
          <w:szCs w:val="18"/>
          <w:highlight w:val="none"/>
        </w:rPr>
        <w:t>2</w:t>
      </w:r>
      <w:r>
        <w:rPr>
          <w:rFonts w:ascii="微软雅黑" w:hAnsi="微软雅黑" w:eastAsia="微软雅黑"/>
          <w:sz w:val="18"/>
          <w:szCs w:val="18"/>
          <w:highlight w:val="none"/>
        </w:rPr>
        <w:t>学分。</w:t>
      </w:r>
    </w:p>
    <w:p>
      <w:pPr>
        <w:spacing w:after="156" w:afterLines="50" w:line="40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授予学位类型：工学学士。</w:t>
      </w:r>
    </w:p>
    <w:p>
      <w:pPr>
        <w:pStyle w:val="5"/>
        <w:spacing w:after="0" w:line="377" w:lineRule="auto"/>
        <w:rPr>
          <w:highlight w:val="none"/>
        </w:rPr>
      </w:pPr>
      <w:r>
        <w:rPr>
          <w:rFonts w:hint="eastAsia"/>
          <w:highlight w:val="none"/>
        </w:rPr>
        <w:t>五、</w:t>
      </w:r>
      <w:r>
        <w:rPr>
          <w:highlight w:val="none"/>
        </w:rPr>
        <w:t>课程设置</w:t>
      </w:r>
    </w:p>
    <w:p>
      <w:pPr>
        <w:pStyle w:val="5"/>
        <w:spacing w:before="0" w:after="0" w:line="240" w:lineRule="auto"/>
        <w:rPr>
          <w:rFonts w:ascii="微软雅黑" w:hAnsi="微软雅黑" w:cs="Times New Roman"/>
          <w:sz w:val="22"/>
          <w:highlight w:val="none"/>
        </w:rPr>
      </w:pPr>
      <w:r>
        <w:rPr>
          <w:rFonts w:ascii="微软雅黑" w:hAnsi="微软雅黑" w:cs="Times New Roman"/>
          <w:sz w:val="22"/>
          <w:highlight w:val="none"/>
        </w:rPr>
        <w:t>1</w:t>
      </w:r>
      <w:r>
        <w:rPr>
          <w:rFonts w:hint="eastAsia" w:ascii="微软雅黑" w:hAnsi="微软雅黑" w:cs="Times New Roman"/>
          <w:sz w:val="22"/>
          <w:highlight w:val="none"/>
        </w:rPr>
        <w:t>．</w:t>
      </w:r>
      <w:r>
        <w:rPr>
          <w:rFonts w:ascii="微软雅黑" w:hAnsi="微软雅黑" w:cs="Times New Roman"/>
          <w:sz w:val="22"/>
          <w:highlight w:val="none"/>
        </w:rPr>
        <w:t>专业核心课：2</w:t>
      </w:r>
      <w:r>
        <w:rPr>
          <w:rFonts w:hint="eastAsia" w:ascii="微软雅黑" w:hAnsi="微软雅黑" w:cs="Times New Roman"/>
          <w:sz w:val="22"/>
          <w:highlight w:val="none"/>
        </w:rPr>
        <w:t>6</w:t>
      </w:r>
      <w:r>
        <w:rPr>
          <w:rFonts w:ascii="微软雅黑" w:hAnsi="微软雅黑" w:cs="Times New Roman"/>
          <w:sz w:val="22"/>
          <w:highlight w:val="none"/>
        </w:rPr>
        <w:t>学分</w:t>
      </w:r>
    </w:p>
    <w:tbl>
      <w:tblPr>
        <w:tblStyle w:val="9"/>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429"/>
        <w:gridCol w:w="901"/>
        <w:gridCol w:w="1095"/>
        <w:gridCol w:w="154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429"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90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095"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18"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00334100</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生物医学工程原理</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w:t>
            </w: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00332600</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分子细胞生物学</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429"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18"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00333920</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生物医学工程设计（I）</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32</w:t>
            </w: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01030810</w:t>
            </w:r>
          </w:p>
        </w:tc>
        <w:tc>
          <w:tcPr>
            <w:tcW w:w="2429"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有机化学（B）</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89130043</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生理学</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89130035</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人体解剖学</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18</w:t>
            </w:r>
          </w:p>
        </w:tc>
        <w:tc>
          <w:tcPr>
            <w:tcW w:w="1318" w:type="dxa"/>
            <w:tcBorders>
              <w:top w:val="single" w:color="auto" w:sz="4" w:space="0"/>
              <w:left w:val="nil"/>
              <w:bottom w:val="single" w:color="auto" w:sz="4" w:space="0"/>
              <w:right w:val="single" w:color="auto" w:sz="4" w:space="0"/>
            </w:tcBorders>
          </w:tcPr>
          <w:p>
            <w:pPr>
              <w:snapToGrid w:val="0"/>
              <w:jc w:val="center"/>
              <w:rPr>
                <w:rFonts w:hint="default" w:ascii="微软雅黑" w:hAnsi="微软雅黑" w:eastAsia="微软雅黑" w:cs="Times New Roman"/>
                <w:sz w:val="18"/>
                <w:szCs w:val="18"/>
                <w:highlight w:val="none"/>
                <w:lang w:val="en-US"/>
              </w:rPr>
            </w:pPr>
            <w:r>
              <w:rPr>
                <w:rFonts w:hint="eastAsia" w:ascii="微软雅黑" w:hAnsi="微软雅黑" w:eastAsia="微软雅黑" w:cs="Times New Roman"/>
                <w:sz w:val="18"/>
                <w:szCs w:val="18"/>
                <w:highlight w:val="none"/>
                <w:lang w:val="en-US" w:eastAsia="zh-CN"/>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00334020</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生物医学工程设计（II）</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32</w:t>
            </w: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00333580</w:t>
            </w:r>
          </w:p>
        </w:tc>
        <w:tc>
          <w:tcPr>
            <w:tcW w:w="2429"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生物医学信号处理</w:t>
            </w:r>
          </w:p>
        </w:tc>
        <w:tc>
          <w:tcPr>
            <w:tcW w:w="90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4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318"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bl>
    <w:p>
      <w:pPr>
        <w:pStyle w:val="5"/>
        <w:spacing w:before="0" w:after="0" w:line="240" w:lineRule="auto"/>
        <w:rPr>
          <w:rFonts w:ascii="微软雅黑" w:hAnsi="微软雅黑" w:cs="Times New Roman"/>
          <w:sz w:val="22"/>
          <w:highlight w:val="none"/>
        </w:rPr>
      </w:pPr>
      <w:r>
        <w:rPr>
          <w:rFonts w:ascii="微软雅黑" w:hAnsi="微软雅黑" w:cs="Times New Roman"/>
          <w:sz w:val="22"/>
          <w:highlight w:val="none"/>
        </w:rPr>
        <w:t>2</w:t>
      </w:r>
      <w:r>
        <w:rPr>
          <w:rFonts w:hint="eastAsia" w:ascii="微软雅黑" w:hAnsi="微软雅黑" w:cs="Times New Roman"/>
          <w:sz w:val="22"/>
          <w:highlight w:val="none"/>
        </w:rPr>
        <w:t>.</w:t>
      </w:r>
      <w:r>
        <w:rPr>
          <w:rFonts w:ascii="微软雅黑" w:hAnsi="微软雅黑" w:cs="Times New Roman"/>
          <w:sz w:val="22"/>
          <w:highlight w:val="none"/>
        </w:rPr>
        <w:t xml:space="preserve">专业选修课：≥ </w:t>
      </w:r>
      <w:r>
        <w:rPr>
          <w:rFonts w:hint="eastAsia" w:ascii="微软雅黑" w:hAnsi="微软雅黑" w:cs="Times New Roman"/>
          <w:sz w:val="22"/>
          <w:highlight w:val="none"/>
        </w:rPr>
        <w:t>16</w:t>
      </w:r>
      <w:r>
        <w:rPr>
          <w:rFonts w:ascii="微软雅黑" w:hAnsi="微软雅黑" w:cs="Times New Roman"/>
          <w:sz w:val="22"/>
          <w:highlight w:val="none"/>
        </w:rPr>
        <w:t>学分</w:t>
      </w:r>
    </w:p>
    <w:tbl>
      <w:tblPr>
        <w:tblStyle w:val="9"/>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621"/>
        <w:gridCol w:w="992"/>
        <w:gridCol w:w="1134"/>
        <w:gridCol w:w="119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5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00330700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常微分方程</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00331900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概率与数理统计</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00330050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计算方法</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5</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00332900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生物材料学</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00333280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计算生物学导论</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hint="default" w:ascii="微软雅黑" w:hAnsi="微软雅黑" w:eastAsia="微软雅黑" w:cs="Times New Roman"/>
                <w:sz w:val="18"/>
                <w:szCs w:val="18"/>
                <w:highlight w:val="none"/>
                <w:lang w:val="en-US" w:eastAsia="zh-CN"/>
              </w:rPr>
            </w:pPr>
            <w:r>
              <w:rPr>
                <w:rFonts w:ascii="微软雅黑" w:hAnsi="微软雅黑" w:eastAsia="微软雅黑" w:cs="Times New Roman"/>
                <w:sz w:val="18"/>
                <w:szCs w:val="18"/>
                <w:highlight w:val="none"/>
              </w:rPr>
              <w:t>0</w:t>
            </w:r>
            <w:r>
              <w:rPr>
                <w:rFonts w:hint="eastAsia" w:ascii="微软雅黑" w:hAnsi="微软雅黑" w:eastAsia="微软雅黑" w:cs="Times New Roman"/>
                <w:sz w:val="18"/>
                <w:szCs w:val="18"/>
                <w:highlight w:val="none"/>
                <w:lang w:val="en-US" w:eastAsia="zh-CN"/>
              </w:rPr>
              <w:t>0333930</w:t>
            </w:r>
          </w:p>
        </w:tc>
        <w:tc>
          <w:tcPr>
            <w:tcW w:w="262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生物医学图像处理</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清华大学</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生物医学电子学</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00333800</w:t>
            </w:r>
          </w:p>
        </w:tc>
        <w:tc>
          <w:tcPr>
            <w:tcW w:w="262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生物医学工程综合实验1</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48</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bl>
    <w:p>
      <w:pPr>
        <w:spacing w:line="400" w:lineRule="exact"/>
        <w:ind w:left="283" w:leftChars="135"/>
        <w:rPr>
          <w:rFonts w:ascii="Times New Roman" w:hAnsi="Times New Roman"/>
          <w:b/>
          <w:highlight w:val="none"/>
        </w:rPr>
      </w:pP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注：</w:t>
      </w:r>
    </w:p>
    <w:p>
      <w:pPr>
        <w:pStyle w:val="13"/>
        <w:numPr>
          <w:ilvl w:val="0"/>
          <w:numId w:val="3"/>
        </w:numPr>
        <w:spacing w:after="156" w:afterLines="50" w:line="360" w:lineRule="exact"/>
        <w:ind w:firstLineChars="0"/>
        <w:rPr>
          <w:rFonts w:ascii="微软雅黑" w:hAnsi="微软雅黑" w:eastAsia="微软雅黑"/>
          <w:sz w:val="18"/>
          <w:szCs w:val="18"/>
          <w:highlight w:val="none"/>
        </w:rPr>
      </w:pPr>
      <w:r>
        <w:rPr>
          <w:rFonts w:hint="eastAsia" w:ascii="微软雅黑" w:hAnsi="微软雅黑" w:eastAsia="微软雅黑"/>
          <w:sz w:val="18"/>
          <w:szCs w:val="18"/>
          <w:highlight w:val="none"/>
        </w:rPr>
        <w:t>因本专业需具备一定的物理化学基础知识，除了以上列出课程外，选择本专业双学位须自行补充《普通化学实验（B）》（2学分），《基础物理实验》（2学分），和《有机化学实验（B）》（2学分）三门课；</w:t>
      </w:r>
    </w:p>
    <w:p>
      <w:pPr>
        <w:pStyle w:val="13"/>
        <w:numPr>
          <w:ilvl w:val="0"/>
          <w:numId w:val="3"/>
        </w:numPr>
        <w:spacing w:after="156" w:afterLines="50" w:line="360" w:lineRule="exact"/>
        <w:ind w:firstLineChars="0"/>
        <w:rPr>
          <w:rFonts w:ascii="微软雅黑" w:hAnsi="微软雅黑" w:eastAsia="微软雅黑"/>
          <w:sz w:val="18"/>
          <w:szCs w:val="18"/>
          <w:highlight w:val="none"/>
        </w:rPr>
      </w:pPr>
      <w:r>
        <w:rPr>
          <w:rFonts w:ascii="微软雅黑" w:hAnsi="微软雅黑" w:eastAsia="微软雅黑"/>
          <w:sz w:val="18"/>
          <w:szCs w:val="18"/>
          <w:highlight w:val="none"/>
        </w:rPr>
        <w:t>《工程制图》，《常微分方程》，《计算方法》，和《概率与数理统计》四门中至少修两门；</w:t>
      </w:r>
    </w:p>
    <w:p>
      <w:pPr>
        <w:pStyle w:val="13"/>
        <w:numPr>
          <w:ilvl w:val="0"/>
          <w:numId w:val="3"/>
        </w:numPr>
        <w:spacing w:after="156" w:afterLines="50" w:line="360" w:lineRule="exact"/>
        <w:ind w:firstLineChars="0"/>
        <w:rPr>
          <w:rFonts w:ascii="微软雅黑" w:hAnsi="微软雅黑" w:eastAsia="微软雅黑"/>
          <w:sz w:val="18"/>
          <w:szCs w:val="18"/>
          <w:highlight w:val="none"/>
        </w:rPr>
      </w:pPr>
      <w:r>
        <w:rPr>
          <w:rFonts w:ascii="微软雅黑" w:hAnsi="微软雅黑" w:eastAsia="微软雅黑"/>
          <w:sz w:val="18"/>
          <w:szCs w:val="18"/>
          <w:highlight w:val="none"/>
        </w:rPr>
        <w:t>《概率与数理统计》可以用数学学院的《概率统计B》（3学分）代替；</w:t>
      </w:r>
    </w:p>
    <w:p>
      <w:pPr>
        <w:pStyle w:val="13"/>
        <w:numPr>
          <w:ilvl w:val="0"/>
          <w:numId w:val="3"/>
        </w:numPr>
        <w:spacing w:after="156" w:afterLines="50" w:line="360" w:lineRule="exact"/>
        <w:ind w:firstLineChars="0"/>
        <w:rPr>
          <w:rFonts w:ascii="微软雅黑" w:hAnsi="微软雅黑" w:eastAsia="微软雅黑"/>
          <w:sz w:val="18"/>
          <w:szCs w:val="18"/>
          <w:highlight w:val="none"/>
        </w:rPr>
      </w:pPr>
      <w:r>
        <w:rPr>
          <w:rFonts w:ascii="微软雅黑" w:hAnsi="微软雅黑" w:eastAsia="微软雅黑"/>
          <w:sz w:val="18"/>
          <w:szCs w:val="18"/>
          <w:highlight w:val="none"/>
        </w:rPr>
        <w:t>《生物材料学》，《计算生物学导论》，《生物医学图像处理》，和《生物医学电子学》四门中至少修两门；</w:t>
      </w:r>
    </w:p>
    <w:p>
      <w:pPr>
        <w:pStyle w:val="13"/>
        <w:numPr>
          <w:ilvl w:val="0"/>
          <w:numId w:val="3"/>
        </w:numPr>
        <w:spacing w:after="156" w:afterLines="50" w:line="360" w:lineRule="exact"/>
        <w:ind w:firstLineChars="0"/>
        <w:rPr>
          <w:rFonts w:ascii="微软雅黑" w:hAnsi="微软雅黑" w:eastAsia="微软雅黑"/>
          <w:sz w:val="18"/>
          <w:szCs w:val="18"/>
          <w:highlight w:val="none"/>
        </w:rPr>
      </w:pPr>
      <w:r>
        <w:rPr>
          <w:rFonts w:ascii="微软雅黑" w:hAnsi="微软雅黑" w:eastAsia="微软雅黑"/>
          <w:sz w:val="18"/>
          <w:szCs w:val="18"/>
          <w:highlight w:val="none"/>
        </w:rPr>
        <w:t>不在列表中的其他课程是否可以代替专业选修课，需经本专业认定。</w:t>
      </w:r>
    </w:p>
    <w:p>
      <w:pPr>
        <w:spacing w:after="156" w:afterLines="50" w:line="400" w:lineRule="exact"/>
        <w:rPr>
          <w:rFonts w:ascii="微软雅黑" w:hAnsi="微软雅黑" w:eastAsia="微软雅黑"/>
          <w:sz w:val="18"/>
          <w:szCs w:val="18"/>
          <w:highlight w:val="none"/>
        </w:rPr>
      </w:pPr>
    </w:p>
    <w:p>
      <w:pPr>
        <w:spacing w:line="400" w:lineRule="exact"/>
        <w:rPr>
          <w:rFonts w:ascii="Times New Roman" w:hAnsi="Times New Roman"/>
          <w:highlight w:val="none"/>
        </w:rPr>
      </w:pPr>
      <w:r>
        <w:rPr>
          <w:rFonts w:ascii="Times New Roman" w:hAnsi="Times New Roman"/>
          <w:highlight w:val="none"/>
        </w:rPr>
        <w:br w:type="page"/>
      </w:r>
    </w:p>
    <w:p>
      <w:pPr>
        <w:pStyle w:val="4"/>
        <w:rPr>
          <w:highlight w:val="none"/>
        </w:rPr>
      </w:pPr>
      <w:bookmarkStart w:id="9" w:name="_Toc49556344"/>
      <w:r>
        <w:rPr>
          <w:highlight w:val="none"/>
        </w:rPr>
        <w:t>生物医学工程专业辅修培养方案</w:t>
      </w:r>
      <w:bookmarkEnd w:id="9"/>
    </w:p>
    <w:p>
      <w:pPr>
        <w:pStyle w:val="5"/>
        <w:spacing w:before="240" w:after="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生物医学工程（Biomedical engineering, BME）是综合生命科学、医学和工程学的理论和方法而发展起来的新兴交叉学科，它综合了自然科学和医学的原理和方法，应用光电子技术、微纳米技术、计算机技术、材料技术、人工智能技术等现代工程技术，研发与生命科学和人类健康相关的方法和技术，为人类疾病预防、诊断、监护、治疗、保健、康复及主动健康服务等提供工程技术手段。</w:t>
      </w:r>
    </w:p>
    <w:p>
      <w:pPr>
        <w:pStyle w:val="5"/>
        <w:spacing w:after="0" w:line="377" w:lineRule="auto"/>
        <w:rPr>
          <w:highlight w:val="none"/>
        </w:rPr>
      </w:pPr>
      <w:r>
        <w:rPr>
          <w:rFonts w:hint="eastAsia"/>
          <w:highlight w:val="none"/>
        </w:rPr>
        <w:t>二、</w:t>
      </w:r>
      <w:r>
        <w:rPr>
          <w:highlight w:val="none"/>
        </w:rPr>
        <w:t>专业培养目标</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培养掌握生物医学工程及相关领域扎实的理论基础和专业知识、具有良好的综合能力和创新能力，受到自然科学、工程科学与生物和医学领域的跨学科训练，具备全面的文化素质和国际化视野，能运用理论分析、实验研究和数值模拟等手段解决复杂问题的高素质、引领性的复合型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本专业学生主要学习必需的数学、物理、化学以及生命科学</w:t>
      </w:r>
      <w:r>
        <w:rPr>
          <w:rFonts w:hint="eastAsia" w:ascii="微软雅黑" w:hAnsi="微软雅黑" w:eastAsia="微软雅黑"/>
          <w:sz w:val="18"/>
          <w:szCs w:val="18"/>
          <w:highlight w:val="none"/>
        </w:rPr>
        <w:t>和医学</w:t>
      </w:r>
      <w:r>
        <w:rPr>
          <w:rFonts w:ascii="微软雅黑" w:hAnsi="微软雅黑" w:eastAsia="微软雅黑"/>
          <w:sz w:val="18"/>
          <w:szCs w:val="18"/>
          <w:highlight w:val="none"/>
        </w:rPr>
        <w:t>的基本理论和某一侧重方向的专门知识，受到理论分析、实验技能和计算机应用等基本能力的综合训练，并接受良好的国际交流培养，具有多学科交叉应用能力、较强的创新意识和良好的国际化视野，以及全面的人文和科学文化素质、良好的知识结构和较强的适应能力，和良好的语言（中、英文）能力。</w:t>
      </w:r>
    </w:p>
    <w:p>
      <w:pPr>
        <w:pStyle w:val="5"/>
        <w:spacing w:after="0" w:line="377" w:lineRule="auto"/>
        <w:rPr>
          <w:highlight w:val="none"/>
        </w:rPr>
      </w:pPr>
      <w:r>
        <w:rPr>
          <w:rFonts w:hint="eastAsia"/>
          <w:highlight w:val="none"/>
        </w:rPr>
        <w:t>四、</w:t>
      </w:r>
      <w:r>
        <w:rPr>
          <w:highlight w:val="none"/>
        </w:rPr>
        <w:t>获得辅修证书要求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rPr>
        <w:t>32</w:t>
      </w:r>
      <w:r>
        <w:rPr>
          <w:rFonts w:ascii="微软雅黑" w:hAnsi="微软雅黑" w:eastAsia="微软雅黑"/>
          <w:sz w:val="18"/>
          <w:szCs w:val="18"/>
          <w:highlight w:val="none"/>
        </w:rPr>
        <w:t>学分，达到要求者可申请辅修证书。</w:t>
      </w:r>
    </w:p>
    <w:p>
      <w:pPr>
        <w:pStyle w:val="5"/>
        <w:spacing w:after="0" w:line="377" w:lineRule="auto"/>
        <w:rPr>
          <w:highlight w:val="none"/>
        </w:rPr>
      </w:pPr>
      <w:r>
        <w:rPr>
          <w:rFonts w:hint="eastAsia"/>
          <w:highlight w:val="none"/>
        </w:rPr>
        <w:t>五、</w:t>
      </w:r>
      <w:r>
        <w:rPr>
          <w:highlight w:val="none"/>
        </w:rPr>
        <w:t>课程设置</w:t>
      </w:r>
    </w:p>
    <w:p>
      <w:pPr>
        <w:pStyle w:val="5"/>
        <w:spacing w:before="0" w:after="0" w:line="240" w:lineRule="auto"/>
        <w:rPr>
          <w:rFonts w:ascii="微软雅黑" w:hAnsi="微软雅黑" w:cs="Times New Roman"/>
          <w:sz w:val="22"/>
          <w:highlight w:val="none"/>
        </w:rPr>
      </w:pPr>
      <w:r>
        <w:rPr>
          <w:rFonts w:ascii="微软雅黑" w:hAnsi="微软雅黑" w:cs="Times New Roman"/>
          <w:sz w:val="22"/>
          <w:highlight w:val="none"/>
        </w:rPr>
        <w:t>1</w:t>
      </w:r>
      <w:r>
        <w:rPr>
          <w:rFonts w:hint="eastAsia" w:ascii="微软雅黑" w:hAnsi="微软雅黑" w:cs="Times New Roman"/>
          <w:sz w:val="22"/>
          <w:highlight w:val="none"/>
        </w:rPr>
        <w:t>．</w:t>
      </w:r>
      <w:r>
        <w:rPr>
          <w:rFonts w:ascii="微软雅黑" w:hAnsi="微软雅黑" w:cs="Times New Roman"/>
          <w:sz w:val="22"/>
          <w:highlight w:val="none"/>
        </w:rPr>
        <w:t>专业核心课：26学分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430"/>
        <w:gridCol w:w="900"/>
        <w:gridCol w:w="1095"/>
        <w:gridCol w:w="151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430"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900"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095"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5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00334100</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生物医学工程原理</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00332600</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分子细胞生物学</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430"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00333920</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生物医学工程设计（I）</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32</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01030810</w:t>
            </w:r>
          </w:p>
        </w:tc>
        <w:tc>
          <w:tcPr>
            <w:tcW w:w="2430"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有机化学（B）</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89130043</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生理学</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89130035</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人体解剖学</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18</w:t>
            </w:r>
          </w:p>
        </w:tc>
        <w:tc>
          <w:tcPr>
            <w:tcW w:w="1351" w:type="dxa"/>
            <w:tcBorders>
              <w:top w:val="single" w:color="auto" w:sz="4" w:space="0"/>
              <w:left w:val="nil"/>
              <w:bottom w:val="single" w:color="auto" w:sz="4" w:space="0"/>
              <w:right w:val="single" w:color="auto" w:sz="4" w:space="0"/>
            </w:tcBorders>
          </w:tcPr>
          <w:p>
            <w:pPr>
              <w:snapToGrid w:val="0"/>
              <w:jc w:val="center"/>
              <w:rPr>
                <w:rFonts w:hint="eastAsia" w:ascii="微软雅黑" w:hAnsi="微软雅黑" w:eastAsia="微软雅黑" w:cs="Times New Roman"/>
                <w:sz w:val="18"/>
                <w:szCs w:val="18"/>
                <w:highlight w:val="none"/>
                <w:lang w:val="en-US" w:eastAsia="zh-CN"/>
              </w:rPr>
            </w:pPr>
            <w:r>
              <w:rPr>
                <w:rFonts w:hint="eastAsia" w:ascii="微软雅黑" w:hAnsi="微软雅黑" w:eastAsia="微软雅黑" w:cs="Times New Roman"/>
                <w:sz w:val="18"/>
                <w:szCs w:val="18"/>
                <w:highlight w:val="none"/>
                <w:lang w:val="en-US" w:eastAsia="zh-CN"/>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00334020</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生物医学工程设计（II）</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32</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00333580</w:t>
            </w:r>
          </w:p>
        </w:tc>
        <w:tc>
          <w:tcPr>
            <w:tcW w:w="243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生物医学信号处理</w:t>
            </w:r>
          </w:p>
        </w:tc>
        <w:tc>
          <w:tcPr>
            <w:tcW w:w="900"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09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515"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bl>
    <w:p>
      <w:pPr>
        <w:pStyle w:val="5"/>
        <w:spacing w:before="312" w:beforeLines="100" w:after="0" w:line="240" w:lineRule="auto"/>
        <w:rPr>
          <w:rFonts w:ascii="微软雅黑" w:hAnsi="微软雅黑" w:cs="Times New Roman"/>
          <w:sz w:val="22"/>
          <w:highlight w:val="none"/>
        </w:rPr>
      </w:pPr>
      <w:r>
        <w:rPr>
          <w:rFonts w:ascii="微软雅黑" w:hAnsi="微软雅黑" w:cs="Times New Roman"/>
          <w:sz w:val="22"/>
          <w:highlight w:val="none"/>
        </w:rPr>
        <w:t>2</w:t>
      </w:r>
      <w:r>
        <w:rPr>
          <w:rFonts w:hint="eastAsia" w:ascii="微软雅黑" w:hAnsi="微软雅黑" w:cs="Times New Roman"/>
          <w:sz w:val="22"/>
          <w:highlight w:val="none"/>
        </w:rPr>
        <w:t>.</w:t>
      </w:r>
      <w:r>
        <w:rPr>
          <w:rFonts w:ascii="微软雅黑" w:hAnsi="微软雅黑" w:cs="Times New Roman"/>
          <w:sz w:val="22"/>
          <w:highlight w:val="none"/>
        </w:rPr>
        <w:t xml:space="preserve">专业选修课≥ </w:t>
      </w:r>
      <w:r>
        <w:rPr>
          <w:rFonts w:hint="eastAsia" w:ascii="微软雅黑" w:hAnsi="微软雅黑" w:cs="Times New Roman"/>
          <w:sz w:val="22"/>
          <w:highlight w:val="none"/>
        </w:rPr>
        <w:t>6</w:t>
      </w:r>
      <w:r>
        <w:rPr>
          <w:rFonts w:ascii="微软雅黑" w:hAnsi="微软雅黑" w:cs="Times New Roman"/>
          <w:sz w:val="22"/>
          <w:highlight w:val="none"/>
        </w:rPr>
        <w:t>学分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621"/>
        <w:gridCol w:w="992"/>
        <w:gridCol w:w="1134"/>
        <w:gridCol w:w="119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5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00331900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概率与数理统计</w:t>
            </w:r>
            <w:r>
              <w:rPr>
                <w:rFonts w:hint="eastAsia" w:ascii="微软雅黑" w:hAnsi="微软雅黑" w:eastAsia="微软雅黑" w:cs="Times New Roman"/>
                <w:sz w:val="18"/>
                <w:szCs w:val="18"/>
                <w:highlight w:val="none"/>
              </w:rPr>
              <w:t>*</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00332900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生物材料学</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00333280</w:t>
            </w:r>
          </w:p>
        </w:tc>
        <w:tc>
          <w:tcPr>
            <w:tcW w:w="2621" w:type="dxa"/>
            <w:tcBorders>
              <w:top w:val="single" w:color="auto" w:sz="4" w:space="0"/>
              <w:left w:val="nil"/>
              <w:bottom w:val="single" w:color="auto" w:sz="4" w:space="0"/>
              <w:right w:val="single" w:color="auto"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计算生物学导论</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jc w:val="center"/>
              <w:rPr>
                <w:rFonts w:hint="default" w:ascii="微软雅黑" w:hAnsi="微软雅黑" w:eastAsia="微软雅黑" w:cs="Times New Roman"/>
                <w:sz w:val="18"/>
                <w:szCs w:val="18"/>
                <w:highlight w:val="none"/>
                <w:lang w:val="en-US" w:eastAsia="zh-CN"/>
              </w:rPr>
            </w:pPr>
            <w:r>
              <w:rPr>
                <w:rFonts w:hint="eastAsia" w:ascii="微软雅黑" w:hAnsi="微软雅黑" w:eastAsia="微软雅黑" w:cs="Times New Roman"/>
                <w:sz w:val="18"/>
                <w:szCs w:val="18"/>
                <w:highlight w:val="none"/>
                <w:lang w:val="en-US" w:eastAsia="zh-CN"/>
              </w:rPr>
              <w:t>00333930</w:t>
            </w:r>
          </w:p>
        </w:tc>
        <w:tc>
          <w:tcPr>
            <w:tcW w:w="262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生物医学图像处理</w:t>
            </w:r>
          </w:p>
        </w:tc>
        <w:tc>
          <w:tcPr>
            <w:tcW w:w="992"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34"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93"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351" w:type="dxa"/>
            <w:tcBorders>
              <w:top w:val="single" w:color="auto" w:sz="4" w:space="0"/>
              <w:left w:val="nil"/>
              <w:bottom w:val="single" w:color="auto" w:sz="4" w:space="0"/>
              <w:right w:val="single" w:color="auto" w:sz="4" w:space="0"/>
            </w:tcBorders>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bl>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注*：强基计划力学的学生要用《计算方法》（3学分，课号00330050）来代替表中的《概率与数理统计》课程</w:t>
      </w:r>
    </w:p>
    <w:p>
      <w:pPr>
        <w:pStyle w:val="14"/>
        <w:snapToGrid w:val="0"/>
        <w:spacing w:before="312" w:beforeLines="100" w:after="156" w:afterLines="50"/>
        <w:ind w:firstLine="0" w:firstLineChars="0"/>
        <w:jc w:val="center"/>
        <w:rPr>
          <w:rFonts w:ascii="Times New Roman" w:hAnsi="Times New Roman"/>
          <w:highlight w:val="none"/>
        </w:rPr>
      </w:pPr>
      <w:r>
        <w:rPr>
          <w:rFonts w:ascii="Times New Roman" w:hAnsi="Times New Roman"/>
          <w:highlight w:val="none"/>
        </w:rPr>
        <w:br w:type="page"/>
      </w:r>
    </w:p>
    <w:p>
      <w:pPr>
        <w:pStyle w:val="4"/>
        <w:rPr>
          <w:highlight w:val="none"/>
        </w:rPr>
      </w:pPr>
      <w:bookmarkStart w:id="10" w:name="_Toc49556345"/>
      <w:r>
        <w:rPr>
          <w:highlight w:val="none"/>
        </w:rPr>
        <w:t>材料科学与工程专业双学位培养方案</w:t>
      </w:r>
      <w:bookmarkEnd w:id="10"/>
    </w:p>
    <w:p>
      <w:pPr>
        <w:pStyle w:val="5"/>
        <w:spacing w:after="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材料科学与工程专业是现代工科的重要分支，属工学门类的一级学科，旨在研究各种材料的制备、结构及其性能，关注材料的应用和功能器件的研制。</w:t>
      </w:r>
    </w:p>
    <w:p>
      <w:pPr>
        <w:pStyle w:val="5"/>
        <w:spacing w:after="0" w:line="377" w:lineRule="auto"/>
        <w:rPr>
          <w:highlight w:val="none"/>
        </w:rPr>
      </w:pPr>
      <w:r>
        <w:rPr>
          <w:rFonts w:hint="eastAsia"/>
          <w:highlight w:val="none"/>
        </w:rPr>
        <w:t>二、</w:t>
      </w:r>
      <w:r>
        <w:rPr>
          <w:highlight w:val="none"/>
        </w:rPr>
        <w:t>培养目标</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本专业培养具有材料科学与工程领域相关专业知识，能够从事相关领域的科学研究和技术创新的新型工科应用型人才。</w:t>
      </w:r>
    </w:p>
    <w:p>
      <w:pPr>
        <w:pStyle w:val="5"/>
        <w:spacing w:after="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材料科学和工程学科所需的高等数学、物理学、化学和工程学理论知识，接受系统的实验技能、认知实习、生产实习和本科生科研等基本训练，使学生具有完备的知识结构、良好的科学素养、较强的创新意识，以及解决相关学科的科学和工程问题的能力。应至少掌握一门外国语，能够熟练阅读本专业外文资料，具有良好的外文写作与口语交流能力。</w:t>
      </w:r>
    </w:p>
    <w:p>
      <w:pPr>
        <w:pStyle w:val="5"/>
        <w:spacing w:after="0" w:line="377" w:lineRule="auto"/>
        <w:rPr>
          <w:highlight w:val="none"/>
        </w:rPr>
      </w:pPr>
      <w:r>
        <w:rPr>
          <w:rFonts w:hint="eastAsia"/>
          <w:highlight w:val="none"/>
        </w:rPr>
        <w:t>四、</w:t>
      </w:r>
      <w:r>
        <w:rPr>
          <w:highlight w:val="none"/>
        </w:rPr>
        <w:t>获得双学位要求及授予学位类型</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本专业双学位学生在学期间，须修满培养方案规定的45学分。</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授予学位类型：工学学士。</w:t>
      </w:r>
    </w:p>
    <w:p>
      <w:pPr>
        <w:pStyle w:val="5"/>
        <w:spacing w:after="0" w:line="377" w:lineRule="auto"/>
        <w:rPr>
          <w:highlight w:val="none"/>
        </w:rPr>
      </w:pPr>
      <w:r>
        <w:rPr>
          <w:rFonts w:hint="eastAsia"/>
          <w:highlight w:val="none"/>
        </w:rPr>
        <w:t>五、</w:t>
      </w:r>
      <w:r>
        <w:rPr>
          <w:highlight w:val="none"/>
        </w:rPr>
        <w:t>课程设置</w:t>
      </w:r>
    </w:p>
    <w:p>
      <w:pPr>
        <w:pStyle w:val="5"/>
        <w:spacing w:before="312" w:beforeLines="100" w:after="0" w:line="240" w:lineRule="auto"/>
        <w:rPr>
          <w:rFonts w:ascii="微软雅黑" w:hAnsi="微软雅黑" w:cs="Times New Roman"/>
          <w:sz w:val="22"/>
          <w:highlight w:val="none"/>
        </w:rPr>
      </w:pPr>
      <w:r>
        <w:rPr>
          <w:rFonts w:ascii="微软雅黑" w:hAnsi="微软雅黑" w:cs="Times New Roman"/>
          <w:sz w:val="22"/>
          <w:highlight w:val="none"/>
        </w:rPr>
        <w:t>1</w:t>
      </w:r>
      <w:r>
        <w:rPr>
          <w:rFonts w:hint="eastAsia" w:ascii="微软雅黑" w:hAnsi="微软雅黑" w:cs="Times New Roman"/>
          <w:sz w:val="22"/>
          <w:highlight w:val="none"/>
        </w:rPr>
        <w:t>．</w:t>
      </w:r>
      <w:r>
        <w:rPr>
          <w:rFonts w:ascii="微软雅黑" w:hAnsi="微软雅黑" w:cs="Times New Roman"/>
          <w:sz w:val="22"/>
          <w:highlight w:val="none"/>
        </w:rPr>
        <w:t>专业核心课：29学分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156"/>
        <w:gridCol w:w="851"/>
        <w:gridCol w:w="1144"/>
        <w:gridCol w:w="13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5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5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14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38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8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00332641</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材料科学基础（上）</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00333610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实验室安全与防护</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00332642</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材料科学基础（下）</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sz w:val="18"/>
                <w:szCs w:val="18"/>
                <w:highlight w:val="none"/>
              </w:rPr>
              <w:t>00333411</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材料物理</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00333210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材料科学与工程实验</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34</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00333190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材料化学</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00333010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材料计算科学与工程</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现代材料分析与原理</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tcPr>
          <w:p>
            <w:pPr>
              <w:snapToGrid w:val="0"/>
              <w:jc w:val="center"/>
              <w:rPr>
                <w:rFonts w:ascii="微软雅黑" w:hAnsi="微软雅黑" w:eastAsia="微软雅黑" w:cs="Times New Roman"/>
                <w:sz w:val="18"/>
                <w:szCs w:val="18"/>
                <w:highlight w:val="none"/>
              </w:rPr>
            </w:pP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材料工程基础</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hint="default" w:ascii="微软雅黑" w:hAnsi="微软雅黑" w:eastAsia="微软雅黑" w:cs="Times New Roman"/>
                <w:sz w:val="18"/>
                <w:szCs w:val="18"/>
                <w:highlight w:val="none"/>
                <w:lang w:val="en-US" w:eastAsia="zh-CN"/>
              </w:rPr>
            </w:pPr>
            <w:r>
              <w:rPr>
                <w:rFonts w:ascii="微软雅黑" w:hAnsi="微软雅黑" w:eastAsia="微软雅黑" w:cs="Times New Roman"/>
                <w:sz w:val="18"/>
                <w:szCs w:val="18"/>
                <w:highlight w:val="none"/>
              </w:rPr>
              <w:t>0033</w:t>
            </w:r>
            <w:r>
              <w:rPr>
                <w:rFonts w:hint="eastAsia" w:ascii="微软雅黑" w:hAnsi="微软雅黑" w:eastAsia="微软雅黑" w:cs="Times New Roman"/>
                <w:sz w:val="18"/>
                <w:szCs w:val="18"/>
                <w:highlight w:val="none"/>
                <w:lang w:val="en-US" w:eastAsia="zh-CN"/>
              </w:rPr>
              <w:t>2190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物理化学</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bl>
    <w:p>
      <w:pPr>
        <w:snapToGrid w:val="0"/>
        <w:spacing w:line="400" w:lineRule="exact"/>
        <w:ind w:firstLine="422" w:firstLineChars="175"/>
        <w:rPr>
          <w:rFonts w:ascii="Times New Roman" w:hAnsi="Times New Roman"/>
          <w:b/>
          <w:sz w:val="24"/>
          <w:highlight w:val="none"/>
        </w:rPr>
      </w:pPr>
    </w:p>
    <w:p>
      <w:pPr>
        <w:pStyle w:val="5"/>
        <w:numPr>
          <w:ilvl w:val="0"/>
          <w:numId w:val="4"/>
        </w:numPr>
        <w:spacing w:before="312" w:beforeLines="100" w:after="0" w:line="240" w:lineRule="auto"/>
        <w:rPr>
          <w:rFonts w:ascii="微软雅黑" w:hAnsi="微软雅黑" w:cs="Times New Roman"/>
          <w:sz w:val="22"/>
          <w:highlight w:val="none"/>
        </w:rPr>
      </w:pPr>
      <w:bookmarkStart w:id="11" w:name="_Hlk40104849"/>
      <w:r>
        <w:rPr>
          <w:rFonts w:ascii="微软雅黑" w:hAnsi="微软雅黑" w:cs="Times New Roman"/>
          <w:sz w:val="22"/>
          <w:highlight w:val="none"/>
        </w:rPr>
        <w:t>专业选修课：≥16学分</w:t>
      </w:r>
    </w:p>
    <w:tbl>
      <w:tblPr>
        <w:tblStyle w:val="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2836"/>
        <w:gridCol w:w="709"/>
        <w:gridCol w:w="992"/>
        <w:gridCol w:w="1276"/>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836" w:type="dxa"/>
            <w:vAlign w:val="bottom"/>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709" w:type="dxa"/>
            <w:vAlign w:val="bottom"/>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992" w:type="dxa"/>
            <w:vAlign w:val="bottom"/>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276" w:type="dxa"/>
            <w:vAlign w:val="bottom"/>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106" w:type="dxa"/>
            <w:vAlign w:val="bottom"/>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00333970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分析化学</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00330700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常微分方程</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00331900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概率与数理统计</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2836" w:type="dxa"/>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00332510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电路与电子学</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00333200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材料热力学</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00332990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材料科学与工程专业英语</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hint="default" w:ascii="微软雅黑" w:hAnsi="微软雅黑" w:eastAsia="微软雅黑" w:cs="Times New Roman"/>
                <w:sz w:val="18"/>
                <w:szCs w:val="18"/>
                <w:highlight w:val="none"/>
                <w:lang w:val="en-US" w:eastAsia="zh-CN"/>
              </w:rPr>
            </w:pPr>
            <w:r>
              <w:rPr>
                <w:rFonts w:ascii="微软雅黑" w:hAnsi="微软雅黑" w:eastAsia="微软雅黑" w:cs="Times New Roman"/>
                <w:sz w:val="18"/>
                <w:szCs w:val="18"/>
                <w:highlight w:val="none"/>
              </w:rPr>
              <w:t>00333</w:t>
            </w:r>
            <w:r>
              <w:rPr>
                <w:rFonts w:hint="eastAsia" w:ascii="微软雅黑" w:hAnsi="微软雅黑" w:eastAsia="微软雅黑" w:cs="Times New Roman"/>
                <w:sz w:val="18"/>
                <w:szCs w:val="18"/>
                <w:highlight w:val="none"/>
                <w:lang w:val="en-US" w:eastAsia="zh-CN"/>
              </w:rPr>
              <w:t>870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工学类文献检索和科技写作</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00333750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半导体物理与器件</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00334381</w:t>
            </w:r>
          </w:p>
        </w:tc>
        <w:tc>
          <w:tcPr>
            <w:tcW w:w="2836"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彤程材料科学论坛I</w:t>
            </w:r>
          </w:p>
        </w:tc>
        <w:tc>
          <w:tcPr>
            <w:tcW w:w="709"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992"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二</w:t>
            </w:r>
            <w:r>
              <w:rPr>
                <w:rFonts w:hint="eastAsia" w:ascii="微软雅黑" w:hAnsi="微软雅黑" w:eastAsia="微软雅黑" w:cs="Times New Roman"/>
                <w:sz w:val="18"/>
                <w:szCs w:val="18"/>
                <w:highlight w:val="none"/>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00334382</w:t>
            </w:r>
          </w:p>
        </w:tc>
        <w:tc>
          <w:tcPr>
            <w:tcW w:w="2836"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彤程材料科学论坛II</w:t>
            </w:r>
          </w:p>
        </w:tc>
        <w:tc>
          <w:tcPr>
            <w:tcW w:w="709"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992"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00333020</w:t>
            </w: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纳米材料科学与技术</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柔性材料和器件</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sz w:val="18"/>
                <w:szCs w:val="18"/>
                <w:highlight w:val="none"/>
              </w:rPr>
            </w:pP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高分子材料</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无机非金属材料</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9" w:type="dxa"/>
            <w:vAlign w:val="bottom"/>
          </w:tcPr>
          <w:p>
            <w:pPr>
              <w:snapToGrid w:val="0"/>
              <w:jc w:val="center"/>
              <w:rPr>
                <w:rFonts w:ascii="微软雅黑" w:hAnsi="微软雅黑" w:eastAsia="微软雅黑" w:cs="Times New Roman"/>
                <w:sz w:val="18"/>
                <w:szCs w:val="18"/>
                <w:highlight w:val="none"/>
              </w:rPr>
            </w:pP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金属材料</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bottom"/>
          </w:tcPr>
          <w:p>
            <w:pPr>
              <w:snapToGrid w:val="0"/>
              <w:jc w:val="center"/>
              <w:rPr>
                <w:rFonts w:ascii="微软雅黑" w:hAnsi="微软雅黑" w:eastAsia="微软雅黑" w:cs="Times New Roman"/>
                <w:sz w:val="18"/>
                <w:szCs w:val="18"/>
                <w:highlight w:val="none"/>
              </w:rPr>
            </w:pPr>
          </w:p>
        </w:tc>
        <w:tc>
          <w:tcPr>
            <w:tcW w:w="283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现代材料加工</w:t>
            </w:r>
          </w:p>
        </w:tc>
        <w:tc>
          <w:tcPr>
            <w:tcW w:w="709"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92"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276" w:type="dxa"/>
            <w:vAlign w:val="bottom"/>
          </w:tcPr>
          <w:p>
            <w:pPr>
              <w:snapToGrid w:val="0"/>
              <w:jc w:val="center"/>
              <w:rPr>
                <w:rFonts w:ascii="微软雅黑" w:hAnsi="微软雅黑" w:eastAsia="微软雅黑" w:cs="Times New Roman"/>
                <w:sz w:val="18"/>
                <w:szCs w:val="18"/>
                <w:highlight w:val="none"/>
              </w:rPr>
            </w:pPr>
          </w:p>
        </w:tc>
        <w:tc>
          <w:tcPr>
            <w:tcW w:w="1106" w:type="dxa"/>
            <w:vAlign w:val="bottom"/>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bl>
    <w:p>
      <w:pPr>
        <w:snapToGrid w:val="0"/>
        <w:spacing w:line="400" w:lineRule="exact"/>
        <w:rPr>
          <w:rFonts w:ascii="Times New Roman" w:hAnsi="Times New Roman"/>
          <w:b/>
          <w:sz w:val="24"/>
          <w:highlight w:val="none"/>
        </w:rPr>
      </w:pPr>
    </w:p>
    <w:p>
      <w:pPr>
        <w:spacing w:line="400" w:lineRule="exact"/>
        <w:rPr>
          <w:rFonts w:ascii="Times New Roman" w:hAnsi="Times New Roman"/>
          <w:highlight w:val="none"/>
        </w:rPr>
      </w:pPr>
      <w:r>
        <w:rPr>
          <w:rFonts w:ascii="Times New Roman" w:hAnsi="Times New Roman"/>
          <w:highlight w:val="none"/>
        </w:rPr>
        <w:br w:type="page"/>
      </w:r>
    </w:p>
    <w:bookmarkEnd w:id="11"/>
    <w:p>
      <w:pPr>
        <w:pStyle w:val="4"/>
        <w:rPr>
          <w:highlight w:val="none"/>
        </w:rPr>
      </w:pPr>
      <w:bookmarkStart w:id="12" w:name="_Toc49556346"/>
      <w:r>
        <w:rPr>
          <w:highlight w:val="none"/>
        </w:rPr>
        <w:t>材料科学与工程专业辅修培养方案</w:t>
      </w:r>
      <w:bookmarkEnd w:id="12"/>
    </w:p>
    <w:p>
      <w:pPr>
        <w:pStyle w:val="5"/>
        <w:spacing w:before="240" w:after="156" w:afterLines="5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材料科学与工程专业是现代工科的重要分支，属工学门类的一级学科，旨在研究各种材料的制备、结构及其性能，关注材料的应用和功能器件的研制。</w:t>
      </w:r>
    </w:p>
    <w:p>
      <w:pPr>
        <w:pStyle w:val="5"/>
        <w:spacing w:before="240" w:after="156" w:afterLines="50" w:line="377" w:lineRule="auto"/>
        <w:rPr>
          <w:highlight w:val="none"/>
        </w:rPr>
      </w:pPr>
      <w:r>
        <w:rPr>
          <w:rFonts w:hint="eastAsia"/>
          <w:highlight w:val="none"/>
        </w:rPr>
        <w:t>二、</w:t>
      </w:r>
      <w:r>
        <w:rPr>
          <w:highlight w:val="none"/>
        </w:rPr>
        <w:t>培养目标</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本专业培养具有材料科学与工程领域相关专业知识，能够从事相关领域的科学研究和技术创新的新型工科应用型人才。</w:t>
      </w:r>
    </w:p>
    <w:p>
      <w:pPr>
        <w:pStyle w:val="5"/>
        <w:spacing w:before="240" w:after="156" w:afterLines="5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学生主要学习材料科学和工程学科所需的高等数学、物理学、化学和工程学理论知识，接受系统的实验技能、认知实习、生产实习和本科生科研等基本训练，使学生具有完备的知识结构、良好的科学素养、较强的创新意识，以及解决相关学科的科学和工程问题的能力。应至少掌握一门外国语，能够熟练阅读本专业外文资料，具有良好的外文写作与口语交流能力。</w:t>
      </w:r>
    </w:p>
    <w:p>
      <w:pPr>
        <w:pStyle w:val="5"/>
        <w:spacing w:before="240" w:after="156" w:afterLines="50" w:line="377" w:lineRule="auto"/>
        <w:rPr>
          <w:highlight w:val="none"/>
        </w:rPr>
      </w:pPr>
      <w:r>
        <w:rPr>
          <w:rFonts w:hint="eastAsia"/>
          <w:highlight w:val="none"/>
        </w:rPr>
        <w:t>四、</w:t>
      </w:r>
      <w:r>
        <w:rPr>
          <w:highlight w:val="none"/>
        </w:rPr>
        <w:t>获得辅修证书要求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rPr>
        <w:t>30</w:t>
      </w:r>
      <w:r>
        <w:rPr>
          <w:rFonts w:ascii="微软雅黑" w:hAnsi="微软雅黑" w:eastAsia="微软雅黑"/>
          <w:sz w:val="18"/>
          <w:szCs w:val="18"/>
          <w:highlight w:val="none"/>
        </w:rPr>
        <w:t>学分，达到要求者可申请辅修证书。</w:t>
      </w:r>
    </w:p>
    <w:p>
      <w:pPr>
        <w:pStyle w:val="5"/>
        <w:spacing w:after="0" w:line="377" w:lineRule="auto"/>
        <w:rPr>
          <w:highlight w:val="none"/>
        </w:rPr>
      </w:pPr>
      <w:r>
        <w:rPr>
          <w:rFonts w:hint="eastAsia"/>
          <w:highlight w:val="none"/>
        </w:rPr>
        <w:t>五、</w:t>
      </w:r>
      <w:r>
        <w:rPr>
          <w:highlight w:val="none"/>
        </w:rPr>
        <w:t>课程设置</w:t>
      </w:r>
    </w:p>
    <w:p>
      <w:pPr>
        <w:pStyle w:val="5"/>
        <w:numPr>
          <w:ilvl w:val="0"/>
          <w:numId w:val="5"/>
        </w:numPr>
        <w:spacing w:before="312" w:beforeLines="100" w:after="0" w:line="240" w:lineRule="auto"/>
        <w:rPr>
          <w:rFonts w:ascii="微软雅黑" w:hAnsi="微软雅黑" w:cs="Times New Roman"/>
          <w:sz w:val="22"/>
          <w:highlight w:val="none"/>
        </w:rPr>
      </w:pPr>
      <w:r>
        <w:rPr>
          <w:rFonts w:hint="eastAsia" w:ascii="微软雅黑" w:hAnsi="微软雅黑" w:cs="Times New Roman"/>
          <w:sz w:val="22"/>
          <w:highlight w:val="none"/>
        </w:rPr>
        <w:t>专业核心课程 27学分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156"/>
        <w:gridCol w:w="851"/>
        <w:gridCol w:w="1144"/>
        <w:gridCol w:w="13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2156"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851"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114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138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1384" w:type="dxa"/>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00332641</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材料科学基础（上）</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00333610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实验室安全与防护</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16</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00332642</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材料科学基础（下）</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sz w:val="18"/>
                <w:szCs w:val="18"/>
                <w:highlight w:val="none"/>
              </w:rPr>
              <w:t>00333411</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材料物理</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00333210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材料科学与工程实验</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34</w:t>
            </w: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00333190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材料化学</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00333010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材料计算科学与工程</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现代材料分析与原理</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材料工程基础</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00331720</w:t>
            </w:r>
          </w:p>
        </w:tc>
        <w:tc>
          <w:tcPr>
            <w:tcW w:w="2156"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物理化学</w:t>
            </w:r>
          </w:p>
        </w:tc>
        <w:tc>
          <w:tcPr>
            <w:tcW w:w="851"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144" w:type="dxa"/>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1384" w:type="dxa"/>
          </w:tcPr>
          <w:p>
            <w:pPr>
              <w:snapToGrid w:val="0"/>
              <w:jc w:val="center"/>
              <w:rPr>
                <w:rFonts w:ascii="微软雅黑" w:hAnsi="微软雅黑" w:eastAsia="微软雅黑" w:cs="Times New Roman"/>
                <w:sz w:val="18"/>
                <w:szCs w:val="18"/>
                <w:highlight w:val="none"/>
              </w:rPr>
            </w:pPr>
          </w:p>
        </w:tc>
        <w:tc>
          <w:tcPr>
            <w:tcW w:w="1384" w:type="dxa"/>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bl>
    <w:p>
      <w:pPr>
        <w:pStyle w:val="5"/>
        <w:numPr>
          <w:ilvl w:val="0"/>
          <w:numId w:val="5"/>
        </w:numPr>
        <w:spacing w:before="312" w:beforeLines="100" w:after="0" w:line="240" w:lineRule="auto"/>
        <w:rPr>
          <w:rFonts w:ascii="微软雅黑" w:hAnsi="微软雅黑" w:cs="Times New Roman"/>
          <w:sz w:val="22"/>
          <w:highlight w:val="none"/>
        </w:rPr>
      </w:pPr>
      <w:r>
        <w:rPr>
          <w:rFonts w:ascii="微软雅黑" w:hAnsi="微软雅黑" w:cs="Times New Roman"/>
          <w:sz w:val="22"/>
          <w:highlight w:val="none"/>
        </w:rPr>
        <w:t xml:space="preserve">专业选修课：≥ </w:t>
      </w:r>
      <w:r>
        <w:rPr>
          <w:rFonts w:hint="eastAsia" w:ascii="微软雅黑" w:hAnsi="微软雅黑" w:cs="Times New Roman"/>
          <w:sz w:val="22"/>
          <w:highlight w:val="none"/>
        </w:rPr>
        <w:t>3</w:t>
      </w:r>
      <w:r>
        <w:rPr>
          <w:rFonts w:ascii="微软雅黑" w:hAnsi="微软雅黑" w:cs="Times New Roman"/>
          <w:sz w:val="22"/>
          <w:highlight w:val="none"/>
        </w:rPr>
        <w:t>学分</w:t>
      </w:r>
    </w:p>
    <w:tbl>
      <w:tblPr>
        <w:tblStyle w:val="9"/>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855"/>
        <w:gridCol w:w="85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b/>
                <w:sz w:val="18"/>
                <w:szCs w:val="18"/>
                <w:highlight w:val="none"/>
              </w:rPr>
            </w:pPr>
            <w:r>
              <w:rPr>
                <w:rFonts w:hint="eastAsia" w:ascii="微软雅黑" w:hAnsi="微软雅黑" w:eastAsia="微软雅黑" w:cs="Times New Roman"/>
                <w:b/>
                <w:sz w:val="18"/>
                <w:szCs w:val="18"/>
                <w:highlight w:val="none"/>
              </w:rPr>
              <w:t>课号</w:t>
            </w: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b/>
                <w:sz w:val="18"/>
                <w:szCs w:val="18"/>
                <w:highlight w:val="none"/>
              </w:rPr>
            </w:pPr>
            <w:r>
              <w:rPr>
                <w:rFonts w:hint="eastAsia" w:ascii="微软雅黑" w:hAnsi="微软雅黑" w:eastAsia="微软雅黑" w:cs="Times New Roman"/>
                <w:b/>
                <w:sz w:val="18"/>
                <w:szCs w:val="18"/>
                <w:highlight w:val="none"/>
              </w:rPr>
              <w:t>课程名称</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b/>
                <w:sz w:val="18"/>
                <w:szCs w:val="18"/>
                <w:highlight w:val="none"/>
              </w:rPr>
            </w:pPr>
            <w:r>
              <w:rPr>
                <w:rFonts w:hint="eastAsia" w:ascii="微软雅黑" w:hAnsi="微软雅黑" w:eastAsia="微软雅黑" w:cs="Times New Roman"/>
                <w:b/>
                <w:sz w:val="18"/>
                <w:szCs w:val="18"/>
                <w:highlight w:val="none"/>
              </w:rPr>
              <w:t>学分</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b/>
                <w:sz w:val="18"/>
                <w:szCs w:val="18"/>
                <w:highlight w:val="none"/>
              </w:rPr>
            </w:pPr>
            <w:r>
              <w:rPr>
                <w:rFonts w:hint="eastAsia" w:ascii="微软雅黑" w:hAnsi="微软雅黑" w:eastAsia="微软雅黑" w:cs="Times New Roman"/>
                <w:b/>
                <w:sz w:val="18"/>
                <w:szCs w:val="18"/>
                <w:highlight w:val="none"/>
              </w:rPr>
              <w:t>周学时</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b/>
                <w:sz w:val="18"/>
                <w:szCs w:val="18"/>
                <w:highlight w:val="none"/>
              </w:rPr>
            </w:pPr>
            <w:r>
              <w:rPr>
                <w:rFonts w:hint="eastAsia" w:ascii="微软雅黑" w:hAnsi="微软雅黑" w:eastAsia="微软雅黑" w:cs="Times New Roman"/>
                <w:b/>
                <w:sz w:val="18"/>
                <w:szCs w:val="18"/>
                <w:highlight w:val="none"/>
              </w:rPr>
              <w:t>实践总学时</w:t>
            </w: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b/>
                <w:sz w:val="18"/>
                <w:szCs w:val="18"/>
                <w:highlight w:val="none"/>
              </w:rPr>
            </w:pPr>
            <w:r>
              <w:rPr>
                <w:rFonts w:hint="eastAsia" w:ascii="微软雅黑" w:hAnsi="微软雅黑" w:eastAsia="微软雅黑" w:cs="Times New Roman"/>
                <w:b/>
                <w:sz w:val="18"/>
                <w:szCs w:val="18"/>
                <w:highlight w:val="none"/>
              </w:rPr>
              <w:t>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00333750</w:t>
            </w: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半导体物理与器件</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hint="eastAsia"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00334381</w:t>
            </w: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hint="eastAsia"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彤程材料科学论坛I</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二</w:t>
            </w:r>
            <w:r>
              <w:rPr>
                <w:rFonts w:hint="eastAsia" w:ascii="微软雅黑" w:hAnsi="微软雅黑" w:eastAsia="微软雅黑" w:cs="Times New Roman"/>
                <w:sz w:val="18"/>
                <w:szCs w:val="18"/>
                <w:highlight w:val="none"/>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hint="default" w:ascii="微软雅黑" w:hAnsi="微软雅黑" w:eastAsia="微软雅黑" w:cs="Times New Roman"/>
                <w:sz w:val="18"/>
                <w:szCs w:val="18"/>
                <w:highlight w:val="none"/>
                <w:lang w:val="en-US"/>
              </w:rPr>
            </w:pPr>
            <w:r>
              <w:rPr>
                <w:rFonts w:hint="eastAsia" w:ascii="微软雅黑" w:hAnsi="微软雅黑" w:eastAsia="微软雅黑" w:cs="Times New Roman"/>
                <w:sz w:val="18"/>
                <w:szCs w:val="18"/>
                <w:highlight w:val="none"/>
                <w:lang w:val="en-US" w:eastAsia="zh-CN"/>
              </w:rPr>
              <w:t>00334382</w:t>
            </w: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hint="default" w:ascii="微软雅黑" w:hAnsi="微软雅黑" w:eastAsia="微软雅黑" w:cs="Times New Roman"/>
                <w:sz w:val="18"/>
                <w:szCs w:val="18"/>
                <w:highlight w:val="none"/>
                <w:lang w:val="en-US"/>
              </w:rPr>
            </w:pPr>
            <w:r>
              <w:rPr>
                <w:rFonts w:hint="eastAsia" w:ascii="微软雅黑" w:hAnsi="微软雅黑" w:eastAsia="微软雅黑" w:cs="Times New Roman"/>
                <w:sz w:val="18"/>
                <w:szCs w:val="18"/>
                <w:highlight w:val="none"/>
                <w:lang w:val="en-US" w:eastAsia="zh-CN"/>
              </w:rPr>
              <w:t>彤程材料科学论坛II</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1</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hint="default" w:ascii="微软雅黑" w:hAnsi="微软雅黑" w:eastAsia="微软雅黑" w:cs="Times New Roman"/>
                <w:sz w:val="18"/>
                <w:szCs w:val="18"/>
                <w:highlight w:val="none"/>
                <w:lang w:val="en-US"/>
              </w:rPr>
            </w:pPr>
            <w:r>
              <w:rPr>
                <w:rFonts w:hint="eastAsia" w:ascii="微软雅黑" w:hAnsi="微软雅黑" w:eastAsia="微软雅黑" w:cs="Times New Roman"/>
                <w:sz w:val="18"/>
                <w:szCs w:val="18"/>
                <w:highlight w:val="none"/>
                <w:lang w:val="en-US" w:eastAsia="zh-CN"/>
              </w:rPr>
              <w:t>二下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00333020</w:t>
            </w: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纳米材料科学与技术</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柔性材料和器件</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高分子材料</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四上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无机非金属材料</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2855"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金属材料</w:t>
            </w:r>
          </w:p>
        </w:tc>
        <w:tc>
          <w:tcPr>
            <w:tcW w:w="851"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92"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1418"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p>
        </w:tc>
        <w:tc>
          <w:tcPr>
            <w:tcW w:w="1134" w:type="dxa"/>
            <w:tcBorders>
              <w:top w:val="single" w:color="auto" w:sz="4" w:space="0"/>
              <w:left w:val="nil"/>
              <w:bottom w:val="single" w:color="auto" w:sz="4" w:space="0"/>
              <w:right w:val="single" w:color="auto" w:sz="4" w:space="0"/>
            </w:tcBorders>
            <w:vAlign w:val="bottom"/>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三下</w:t>
            </w:r>
          </w:p>
        </w:tc>
      </w:tr>
    </w:tbl>
    <w:p>
      <w:pPr>
        <w:spacing w:before="312" w:beforeLines="100" w:after="312" w:afterLines="100"/>
        <w:jc w:val="center"/>
        <w:rPr>
          <w:rFonts w:ascii="黑体" w:hAnsi="黑体" w:eastAsia="黑体"/>
          <w:sz w:val="44"/>
          <w:szCs w:val="44"/>
          <w:highlight w:val="none"/>
        </w:rPr>
      </w:pPr>
    </w:p>
    <w:p>
      <w:pPr>
        <w:spacing w:before="312" w:beforeLines="100" w:after="312" w:afterLines="100"/>
        <w:jc w:val="center"/>
        <w:rPr>
          <w:rFonts w:ascii="黑体" w:hAnsi="黑体" w:eastAsia="黑体"/>
          <w:sz w:val="44"/>
          <w:szCs w:val="44"/>
          <w:highlight w:val="none"/>
        </w:rPr>
      </w:pPr>
      <w:r>
        <w:rPr>
          <w:rFonts w:ascii="黑体" w:hAnsi="黑体" w:eastAsia="黑体"/>
          <w:sz w:val="44"/>
          <w:szCs w:val="44"/>
          <w:highlight w:val="none"/>
        </w:rPr>
        <w:br w:type="page"/>
      </w:r>
    </w:p>
    <w:p>
      <w:pPr>
        <w:pStyle w:val="4"/>
        <w:rPr>
          <w:highlight w:val="none"/>
        </w:rPr>
      </w:pPr>
      <w:bookmarkStart w:id="13" w:name="_Toc49556347"/>
      <w:r>
        <w:rPr>
          <w:highlight w:val="none"/>
        </w:rPr>
        <w:t>机器人工程专业双学位培养方案</w:t>
      </w:r>
      <w:bookmarkEnd w:id="13"/>
    </w:p>
    <w:p>
      <w:pPr>
        <w:pStyle w:val="5"/>
        <w:spacing w:before="120" w:after="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机器人工程专业是为了实现北京大学新工科建设跨越式发展而设立于2019年的交叉学科专业，涉及机械、电子、力学、计算机、自动控制、人工智能等众多学科。</w:t>
      </w:r>
    </w:p>
    <w:p>
      <w:pPr>
        <w:pStyle w:val="5"/>
        <w:spacing w:before="120" w:after="0" w:line="377" w:lineRule="auto"/>
        <w:rPr>
          <w:highlight w:val="none"/>
        </w:rPr>
      </w:pPr>
      <w:r>
        <w:rPr>
          <w:rFonts w:hint="eastAsia"/>
          <w:highlight w:val="none"/>
        </w:rPr>
        <w:t>二、</w:t>
      </w:r>
      <w:r>
        <w:rPr>
          <w:highlight w:val="none"/>
        </w:rPr>
        <w:t>培养目标</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着重培养学生系统掌握自动化工程、机械工程、人工智能等学科前沿的基础理论、专门知识和基本技能，重点掌握智能机器人、控制系统的设计、编程和集成应用技术，具有从事智能机器人系统的设计制造、科技开发及工程应用等方面的工作能力，培养具有高度社会责任感、富有创新精神和实践能力、国际视野开阔的机器人领域领军人才。</w:t>
      </w:r>
    </w:p>
    <w:p>
      <w:pPr>
        <w:pStyle w:val="5"/>
        <w:spacing w:before="120" w:after="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学生应德智体全面提高，知识、能力、素质协调发展，具有扎实的数学、自然科学、人文社会科学和工程技术基础理论、系统宽厚的机器人及自动化专业知识和实践能力，具有从事机器人系统的技术开发、工程设计和科学研究的能力，以及全面的文化素质、良好的知识结构和较强的适应新环境、新群体的能力和良好的语言（中、英文）能力。</w:t>
      </w:r>
    </w:p>
    <w:p>
      <w:pPr>
        <w:pStyle w:val="5"/>
        <w:spacing w:before="120" w:after="0" w:line="377" w:lineRule="auto"/>
        <w:rPr>
          <w:highlight w:val="none"/>
        </w:rPr>
      </w:pPr>
      <w:r>
        <w:rPr>
          <w:rFonts w:hint="eastAsia"/>
          <w:highlight w:val="none"/>
        </w:rPr>
        <w:t>四、</w:t>
      </w:r>
      <w:r>
        <w:rPr>
          <w:highlight w:val="none"/>
        </w:rPr>
        <w:t>获得双学位要求及授予学位类型</w:t>
      </w:r>
    </w:p>
    <w:p>
      <w:pPr>
        <w:spacing w:line="32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本专业双学位学生在学期间，须修满培养方案规定的</w:t>
      </w:r>
      <w:r>
        <w:rPr>
          <w:rFonts w:hint="eastAsia" w:ascii="微软雅黑" w:hAnsi="微软雅黑" w:eastAsia="微软雅黑"/>
          <w:sz w:val="18"/>
          <w:szCs w:val="18"/>
          <w:highlight w:val="none"/>
        </w:rPr>
        <w:t>45</w:t>
      </w:r>
      <w:r>
        <w:rPr>
          <w:rFonts w:ascii="微软雅黑" w:hAnsi="微软雅黑" w:eastAsia="微软雅黑"/>
          <w:sz w:val="18"/>
          <w:szCs w:val="18"/>
          <w:highlight w:val="none"/>
        </w:rPr>
        <w:t>学分。</w:t>
      </w:r>
    </w:p>
    <w:p>
      <w:pPr>
        <w:spacing w:line="32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授予学位类型：工学学士。</w:t>
      </w:r>
    </w:p>
    <w:p>
      <w:pPr>
        <w:pStyle w:val="5"/>
        <w:spacing w:before="120" w:after="0" w:line="377" w:lineRule="auto"/>
        <w:rPr>
          <w:highlight w:val="none"/>
        </w:rPr>
      </w:pPr>
      <w:r>
        <w:rPr>
          <w:rFonts w:hint="eastAsia"/>
          <w:highlight w:val="none"/>
        </w:rPr>
        <w:t>五、</w:t>
      </w:r>
      <w:r>
        <w:rPr>
          <w:highlight w:val="none"/>
        </w:rPr>
        <w:t>课程设置</w:t>
      </w:r>
    </w:p>
    <w:p>
      <w:pPr>
        <w:pStyle w:val="5"/>
        <w:numPr>
          <w:ilvl w:val="0"/>
          <w:numId w:val="6"/>
        </w:numPr>
        <w:spacing w:before="0" w:after="0" w:line="240" w:lineRule="auto"/>
        <w:rPr>
          <w:rFonts w:ascii="微软雅黑" w:hAnsi="微软雅黑" w:cs="Times New Roman"/>
          <w:sz w:val="22"/>
          <w:highlight w:val="none"/>
        </w:rPr>
      </w:pPr>
      <w:r>
        <w:rPr>
          <w:rFonts w:ascii="微软雅黑" w:hAnsi="微软雅黑" w:cs="Times New Roman"/>
          <w:sz w:val="22"/>
          <w:highlight w:val="none"/>
        </w:rPr>
        <w:t>专业核心课：2</w:t>
      </w:r>
      <w:r>
        <w:rPr>
          <w:rFonts w:hint="eastAsia" w:ascii="微软雅黑" w:hAnsi="微软雅黑" w:cs="Times New Roman"/>
          <w:sz w:val="22"/>
          <w:highlight w:val="none"/>
        </w:rPr>
        <w:t>8</w:t>
      </w:r>
      <w:r>
        <w:rPr>
          <w:rFonts w:ascii="微软雅黑" w:hAnsi="微软雅黑" w:cs="Times New Roman"/>
          <w:sz w:val="22"/>
          <w:highlight w:val="none"/>
        </w:rPr>
        <w:t>学分</w:t>
      </w:r>
    </w:p>
    <w:tbl>
      <w:tblPr>
        <w:tblStyle w:val="9"/>
        <w:tblW w:w="5144" w:type="pct"/>
        <w:jc w:val="center"/>
        <w:tblLayout w:type="autofit"/>
        <w:tblCellMar>
          <w:top w:w="0" w:type="dxa"/>
          <w:left w:w="0" w:type="dxa"/>
          <w:bottom w:w="0" w:type="dxa"/>
          <w:right w:w="0" w:type="dxa"/>
        </w:tblCellMar>
      </w:tblPr>
      <w:tblGrid>
        <w:gridCol w:w="1373"/>
        <w:gridCol w:w="2321"/>
        <w:gridCol w:w="762"/>
        <w:gridCol w:w="1162"/>
        <w:gridCol w:w="1607"/>
        <w:gridCol w:w="1331"/>
      </w:tblGrid>
      <w:tr>
        <w:tblPrEx>
          <w:tblCellMar>
            <w:top w:w="0" w:type="dxa"/>
            <w:left w:w="0" w:type="dxa"/>
            <w:bottom w:w="0" w:type="dxa"/>
            <w:right w:w="0" w:type="dxa"/>
          </w:tblCellMar>
        </w:tblPrEx>
        <w:trPr>
          <w:trHeight w:val="321"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CellMar>
            <w:top w:w="0" w:type="dxa"/>
            <w:left w:w="0" w:type="dxa"/>
            <w:bottom w:w="0" w:type="dxa"/>
            <w:right w:w="0" w:type="dxa"/>
          </w:tblCellMar>
        </w:tblPrEx>
        <w:trPr>
          <w:trHeight w:val="318" w:hRule="atLeast"/>
          <w:jc w:val="center"/>
        </w:trPr>
        <w:tc>
          <w:tcPr>
            <w:tcW w:w="802" w:type="pct"/>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1356" w:type="pct"/>
            <w:tcBorders>
              <w:top w:val="single" w:color="000000" w:sz="4" w:space="0"/>
              <w:left w:val="nil"/>
              <w:bottom w:val="single" w:color="000000" w:sz="4" w:space="0"/>
              <w:right w:val="single" w:color="000000" w:sz="4" w:space="0"/>
            </w:tcBorders>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21"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00334260</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机器人学概论</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18"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00331800</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高等动力学</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21"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00330220</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自动控制原理</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CellMar>
            <w:top w:w="0" w:type="dxa"/>
            <w:left w:w="0" w:type="dxa"/>
            <w:bottom w:w="0" w:type="dxa"/>
            <w:right w:w="0" w:type="dxa"/>
          </w:tblCellMar>
        </w:tblPrEx>
        <w:trPr>
          <w:trHeight w:val="318"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00332690</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机械设计基础</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18"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w:t>
            </w:r>
            <w:r>
              <w:rPr>
                <w:rFonts w:hint="eastAsia" w:ascii="微软雅黑" w:hAnsi="微软雅黑" w:eastAsia="微软雅黑" w:cs="Times New Roman"/>
                <w:sz w:val="18"/>
                <w:szCs w:val="18"/>
                <w:highlight w:val="none"/>
              </w:rPr>
              <w:t>0334220</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模拟电子技术</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6</w:t>
            </w: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二上</w:t>
            </w:r>
          </w:p>
        </w:tc>
      </w:tr>
      <w:tr>
        <w:trPr>
          <w:trHeight w:val="318"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w:t>
            </w:r>
            <w:r>
              <w:rPr>
                <w:rFonts w:hint="eastAsia" w:ascii="微软雅黑" w:hAnsi="微软雅黑" w:eastAsia="微软雅黑" w:cs="Times New Roman"/>
                <w:sz w:val="18"/>
                <w:szCs w:val="18"/>
                <w:highlight w:val="none"/>
              </w:rPr>
              <w:t>0334230</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数字电子技术</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18"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新开课</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机器人学实验（一）</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21" w:hRule="atLeast"/>
          <w:jc w:val="center"/>
        </w:trPr>
        <w:tc>
          <w:tcPr>
            <w:tcW w:w="80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新开课</w:t>
            </w:r>
          </w:p>
        </w:tc>
        <w:tc>
          <w:tcPr>
            <w:tcW w:w="13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机器人学实验（二）</w:t>
            </w:r>
          </w:p>
        </w:tc>
        <w:tc>
          <w:tcPr>
            <w:tcW w:w="4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3</w:t>
            </w:r>
          </w:p>
        </w:tc>
        <w:tc>
          <w:tcPr>
            <w:tcW w:w="67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93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7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bl>
    <w:p>
      <w:pPr>
        <w:pStyle w:val="5"/>
        <w:numPr>
          <w:ilvl w:val="0"/>
          <w:numId w:val="6"/>
        </w:numPr>
        <w:spacing w:before="312" w:beforeLines="100" w:after="0" w:line="240" w:lineRule="auto"/>
        <w:rPr>
          <w:rFonts w:ascii="微软雅黑" w:hAnsi="微软雅黑" w:cs="Times New Roman"/>
          <w:sz w:val="22"/>
          <w:highlight w:val="none"/>
        </w:rPr>
      </w:pPr>
      <w:r>
        <w:rPr>
          <w:rFonts w:ascii="微软雅黑" w:hAnsi="微软雅黑" w:cs="Times New Roman"/>
          <w:sz w:val="22"/>
          <w:highlight w:val="none"/>
        </w:rPr>
        <w:t>专业选修课：≥</w:t>
      </w:r>
      <w:r>
        <w:rPr>
          <w:rFonts w:hint="eastAsia" w:ascii="微软雅黑" w:hAnsi="微软雅黑" w:cs="Times New Roman"/>
          <w:sz w:val="22"/>
          <w:highlight w:val="none"/>
        </w:rPr>
        <w:t>17</w:t>
      </w:r>
      <w:r>
        <w:rPr>
          <w:rFonts w:ascii="微软雅黑" w:hAnsi="微软雅黑" w:cs="Times New Roman"/>
          <w:sz w:val="22"/>
          <w:highlight w:val="none"/>
        </w:rPr>
        <w:t>学分</w:t>
      </w:r>
    </w:p>
    <w:tbl>
      <w:tblPr>
        <w:tblStyle w:val="9"/>
        <w:tblW w:w="5028" w:type="pct"/>
        <w:jc w:val="center"/>
        <w:tblLayout w:type="fixed"/>
        <w:tblCellMar>
          <w:top w:w="0" w:type="dxa"/>
          <w:left w:w="0" w:type="dxa"/>
          <w:bottom w:w="0" w:type="dxa"/>
          <w:right w:w="0" w:type="dxa"/>
        </w:tblCellMar>
      </w:tblPr>
      <w:tblGrid>
        <w:gridCol w:w="1292"/>
        <w:gridCol w:w="2827"/>
        <w:gridCol w:w="763"/>
        <w:gridCol w:w="992"/>
        <w:gridCol w:w="1247"/>
        <w:gridCol w:w="1241"/>
      </w:tblGrid>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00331880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高等代数</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一下</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00330760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工程数学</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00331333</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数学分析（三）</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00330630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工程制图</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00330071</w:t>
            </w:r>
          </w:p>
        </w:tc>
        <w:tc>
          <w:tcPr>
            <w:tcW w:w="1690" w:type="pct"/>
            <w:tcBorders>
              <w:top w:val="single" w:color="000000" w:sz="4" w:space="0"/>
              <w:left w:val="nil"/>
              <w:bottom w:val="single" w:color="000000" w:sz="4" w:space="0"/>
              <w:right w:val="single" w:color="000000" w:sz="4" w:space="0"/>
            </w:tcBorders>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材料力学</w:t>
            </w:r>
            <w:r>
              <w:rPr>
                <w:rFonts w:hint="eastAsia" w:ascii="微软雅黑" w:hAnsi="微软雅黑" w:eastAsia="微软雅黑" w:cs="Times New Roman"/>
                <w:sz w:val="18"/>
                <w:szCs w:val="18"/>
                <w:highlight w:val="none"/>
                <w:lang w:val="en-US" w:eastAsia="zh-CN"/>
              </w:rPr>
              <w:t>B</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w:t>
            </w: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微软雅黑" w:hAnsi="微软雅黑" w:eastAsia="微软雅黑" w:cs="Times New Roman"/>
                <w:kern w:val="2"/>
                <w:sz w:val="18"/>
                <w:szCs w:val="18"/>
                <w:highlight w:val="none"/>
                <w:lang w:val="en-US" w:eastAsia="zh-CN" w:bidi="ar-SA"/>
              </w:rPr>
            </w:pPr>
            <w:r>
              <w:rPr>
                <w:rFonts w:hint="eastAsia" w:ascii="微软雅黑" w:hAnsi="微软雅黑" w:eastAsia="微软雅黑" w:cs="Times New Roman"/>
                <w:sz w:val="18"/>
                <w:szCs w:val="18"/>
                <w:highlight w:val="none"/>
                <w:lang w:val="en-US" w:eastAsia="zh-CN"/>
              </w:rPr>
              <w:t>新开课</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kern w:val="2"/>
                <w:sz w:val="18"/>
                <w:szCs w:val="18"/>
                <w:highlight w:val="none"/>
                <w:lang w:val="en-US" w:eastAsia="zh-CN" w:bidi="ar-SA"/>
              </w:rPr>
            </w:pPr>
            <w:r>
              <w:rPr>
                <w:rFonts w:ascii="微软雅黑" w:hAnsi="微软雅黑" w:eastAsia="微软雅黑" w:cs="Times New Roman"/>
                <w:sz w:val="18"/>
                <w:szCs w:val="18"/>
                <w:highlight w:val="none"/>
              </w:rPr>
              <w:t>机器人学实验（三）</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hint="eastAsia" w:ascii="微软雅黑" w:hAnsi="微软雅黑" w:eastAsia="微软雅黑" w:cs="Times New Roman"/>
                <w:kern w:val="2"/>
                <w:sz w:val="18"/>
                <w:szCs w:val="18"/>
                <w:highlight w:val="none"/>
                <w:lang w:val="en-US" w:eastAsia="zh-CN" w:bidi="ar-SA"/>
              </w:rPr>
            </w:pPr>
            <w:r>
              <w:rPr>
                <w:rFonts w:hint="eastAsia" w:ascii="微软雅黑" w:hAnsi="微软雅黑" w:eastAsia="微软雅黑" w:cs="Times New Roman"/>
                <w:sz w:val="18"/>
                <w:szCs w:val="18"/>
                <w:highlight w:val="none"/>
                <w:lang w:val="en-US" w:eastAsia="zh-CN"/>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hint="default" w:ascii="微软雅黑" w:hAnsi="微软雅黑" w:eastAsia="微软雅黑" w:cs="Times New Roman"/>
                <w:kern w:val="2"/>
                <w:sz w:val="18"/>
                <w:szCs w:val="18"/>
                <w:highlight w:val="none"/>
                <w:lang w:val="en-US" w:eastAsia="zh-CN" w:bidi="ar-SA"/>
              </w:rPr>
            </w:pP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kern w:val="2"/>
                <w:sz w:val="18"/>
                <w:szCs w:val="18"/>
                <w:highlight w:val="none"/>
                <w:lang w:val="en-US" w:eastAsia="zh-CN" w:bidi="ar-SA"/>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kern w:val="2"/>
                <w:sz w:val="18"/>
                <w:szCs w:val="18"/>
                <w:highlight w:val="none"/>
                <w:lang w:val="en-US" w:eastAsia="zh-CN" w:bidi="ar-SA"/>
              </w:rPr>
            </w:pPr>
            <w:r>
              <w:rPr>
                <w:rFonts w:ascii="微软雅黑" w:hAnsi="微软雅黑" w:eastAsia="微软雅黑" w:cs="Times New Roman"/>
                <w:sz w:val="18"/>
                <w:szCs w:val="18"/>
                <w:highlight w:val="none"/>
              </w:rPr>
              <w:t>三下</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00334270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电机驱动与运动控制</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机器人感知与控制</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四上</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嵌入式系统原理</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00330280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振动理论</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00331311</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工程 CAD(1)</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34</w:t>
            </w: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机器人动力学与控制</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工业机器人</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00333980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医学成像基础</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18</w:t>
            </w: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00332500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空气动力学</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00332410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复合材料与结构力学</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00334280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仿生机器人</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医用机器人</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00334360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群体智能</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网络化系统</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机电一体化系统</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00334030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工学创新实践</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34</w:t>
            </w: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00330270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专业英语</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新开</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自主移动机器人导论</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00333940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环境流体力学</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00330180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有限元法</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00333430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振动与波动</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r>
        <w:tblPrEx>
          <w:tblCellMar>
            <w:top w:w="0" w:type="dxa"/>
            <w:left w:w="0" w:type="dxa"/>
            <w:bottom w:w="0" w:type="dxa"/>
            <w:right w:w="0" w:type="dxa"/>
          </w:tblCellMar>
        </w:tblPrEx>
        <w:trPr>
          <w:trHeight w:val="321" w:hRule="atLeast"/>
          <w:jc w:val="center"/>
        </w:trPr>
        <w:tc>
          <w:tcPr>
            <w:tcW w:w="772"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00333640</w:t>
            </w:r>
          </w:p>
        </w:tc>
        <w:tc>
          <w:tcPr>
            <w:tcW w:w="169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非线性动力学和混沌引论</w:t>
            </w:r>
          </w:p>
        </w:tc>
        <w:tc>
          <w:tcPr>
            <w:tcW w:w="45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93"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74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2"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春季</w:t>
            </w:r>
          </w:p>
        </w:tc>
      </w:tr>
    </w:tbl>
    <w:p>
      <w:pPr>
        <w:rPr>
          <w:highlight w:val="none"/>
        </w:rPr>
      </w:pP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备注：学生可通过跨院系选课补充相关基础知识。</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建议课程列表如下：</w:t>
      </w:r>
    </w:p>
    <w:tbl>
      <w:tblPr>
        <w:tblStyle w:val="9"/>
        <w:tblW w:w="5294" w:type="pct"/>
        <w:tblInd w:w="0" w:type="dxa"/>
        <w:tblLayout w:type="autofit"/>
        <w:tblCellMar>
          <w:top w:w="0" w:type="dxa"/>
          <w:left w:w="0" w:type="dxa"/>
          <w:bottom w:w="0" w:type="dxa"/>
          <w:right w:w="0" w:type="dxa"/>
        </w:tblCellMar>
      </w:tblPr>
      <w:tblGrid>
        <w:gridCol w:w="1273"/>
        <w:gridCol w:w="2844"/>
        <w:gridCol w:w="711"/>
        <w:gridCol w:w="995"/>
        <w:gridCol w:w="1560"/>
        <w:gridCol w:w="1422"/>
      </w:tblGrid>
      <w:tr>
        <w:tblPrEx>
          <w:tblCellMar>
            <w:top w:w="0" w:type="dxa"/>
            <w:left w:w="0" w:type="dxa"/>
            <w:bottom w:w="0" w:type="dxa"/>
            <w:right w:w="0" w:type="dxa"/>
          </w:tblCellMar>
        </w:tblPrEx>
        <w:trPr>
          <w:trHeight w:val="321"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周学时</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04830080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代数结构与组合数学</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00431142</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热学</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秋季（</w:t>
            </w:r>
            <w:r>
              <w:rPr>
                <w:rFonts w:ascii="微软雅黑" w:hAnsi="微软雅黑" w:eastAsia="微软雅黑" w:cs="Times New Roman"/>
                <w:sz w:val="18"/>
                <w:szCs w:val="18"/>
                <w:highlight w:val="none"/>
              </w:rPr>
              <w:t>3</w:t>
            </w:r>
            <w:r>
              <w:rPr>
                <w:rFonts w:hint="eastAsia" w:ascii="微软雅黑" w:hAnsi="微软雅黑" w:eastAsia="微软雅黑" w:cs="Times New Roman"/>
                <w:sz w:val="18"/>
                <w:szCs w:val="18"/>
                <w:highlight w:val="none"/>
              </w:rPr>
              <w:t>）</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00431143</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电磁学</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秋季（</w:t>
            </w:r>
            <w:r>
              <w:rPr>
                <w:rFonts w:ascii="微软雅黑" w:hAnsi="微软雅黑" w:eastAsia="微软雅黑" w:cs="Times New Roman"/>
                <w:sz w:val="18"/>
                <w:szCs w:val="18"/>
                <w:highlight w:val="none"/>
              </w:rPr>
              <w:t>3</w:t>
            </w:r>
            <w:r>
              <w:rPr>
                <w:rFonts w:hint="eastAsia" w:ascii="微软雅黑" w:hAnsi="微软雅黑" w:eastAsia="微软雅黑" w:cs="Times New Roman"/>
                <w:sz w:val="18"/>
                <w:szCs w:val="18"/>
                <w:highlight w:val="none"/>
              </w:rPr>
              <w:t>）</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00431144</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光学</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春季（</w:t>
            </w:r>
            <w:r>
              <w:rPr>
                <w:rFonts w:ascii="微软雅黑" w:hAnsi="微软雅黑" w:eastAsia="微软雅黑" w:cs="Times New Roman"/>
                <w:sz w:val="18"/>
                <w:szCs w:val="18"/>
                <w:highlight w:val="none"/>
              </w:rPr>
              <w:t>4</w:t>
            </w:r>
            <w:r>
              <w:rPr>
                <w:rFonts w:hint="eastAsia" w:ascii="微软雅黑" w:hAnsi="微软雅黑" w:eastAsia="微软雅黑" w:cs="Times New Roman"/>
                <w:sz w:val="18"/>
                <w:szCs w:val="18"/>
                <w:highlight w:val="none"/>
              </w:rPr>
              <w:t>）</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00431165</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近代物理</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春季（</w:t>
            </w:r>
            <w:r>
              <w:rPr>
                <w:rFonts w:ascii="微软雅黑" w:hAnsi="微软雅黑" w:eastAsia="微软雅黑" w:cs="Times New Roman"/>
                <w:sz w:val="18"/>
                <w:szCs w:val="18"/>
                <w:highlight w:val="none"/>
              </w:rPr>
              <w:t>4</w:t>
            </w:r>
            <w:r>
              <w:rPr>
                <w:rFonts w:hint="eastAsia" w:ascii="微软雅黑" w:hAnsi="微软雅黑" w:eastAsia="微软雅黑" w:cs="Times New Roman"/>
                <w:sz w:val="18"/>
                <w:szCs w:val="18"/>
                <w:highlight w:val="none"/>
              </w:rPr>
              <w:t>）</w:t>
            </w:r>
          </w:p>
        </w:tc>
      </w:tr>
      <w:tr>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00431200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基础物理实验</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春季（</w:t>
            </w:r>
            <w:r>
              <w:rPr>
                <w:rFonts w:ascii="微软雅黑" w:hAnsi="微软雅黑" w:eastAsia="微软雅黑" w:cs="Times New Roman"/>
                <w:sz w:val="18"/>
                <w:szCs w:val="18"/>
                <w:highlight w:val="none"/>
              </w:rPr>
              <w:t>4</w:t>
            </w:r>
            <w:r>
              <w:rPr>
                <w:rFonts w:hint="eastAsia" w:ascii="微软雅黑" w:hAnsi="微软雅黑" w:eastAsia="微软雅黑" w:cs="Times New Roman"/>
                <w:sz w:val="18"/>
                <w:szCs w:val="18"/>
                <w:highlight w:val="none"/>
              </w:rPr>
              <w:t>）</w:t>
            </w:r>
          </w:p>
        </w:tc>
      </w:tr>
      <w:tr>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04830310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人机交互</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10</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四上</w:t>
            </w:r>
          </w:p>
        </w:tc>
      </w:tr>
      <w:tr>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04830670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信号与系统</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6</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三上</w:t>
            </w:r>
          </w:p>
        </w:tc>
      </w:tr>
      <w:tr>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04830070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集合论与图论</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6</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二上</w:t>
            </w:r>
          </w:p>
        </w:tc>
      </w:tr>
      <w:tr>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00100950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人工智能</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三上</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04830810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可编程逻辑电路设计</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2</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8</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38</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二暑</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00130830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数字信号处理</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11</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04834240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人工智能、机器人与伦理学</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秋季</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00114250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机器学习</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6</w:t>
            </w: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w:t>
            </w:r>
          </w:p>
        </w:tc>
      </w:tr>
      <w:tr>
        <w:tblPrEx>
          <w:tblCellMar>
            <w:top w:w="0" w:type="dxa"/>
            <w:left w:w="0" w:type="dxa"/>
            <w:bottom w:w="0" w:type="dxa"/>
            <w:right w:w="0" w:type="dxa"/>
          </w:tblCellMar>
        </w:tblPrEx>
        <w:trPr>
          <w:trHeight w:val="318" w:hRule="atLeast"/>
        </w:trPr>
        <w:tc>
          <w:tcPr>
            <w:tcW w:w="7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04830140</w:t>
            </w:r>
          </w:p>
        </w:tc>
        <w:tc>
          <w:tcPr>
            <w:tcW w:w="161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计算机组织与体系结构</w:t>
            </w:r>
          </w:p>
        </w:tc>
        <w:tc>
          <w:tcPr>
            <w:tcW w:w="404"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565"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88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807"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三上</w:t>
            </w:r>
            <w:r>
              <w:rPr>
                <w:rFonts w:ascii="微软雅黑" w:hAnsi="微软雅黑" w:eastAsia="微软雅黑" w:cs="Times New Roman"/>
                <w:sz w:val="18"/>
                <w:szCs w:val="18"/>
                <w:highlight w:val="none"/>
              </w:rPr>
              <w:t>/</w:t>
            </w:r>
            <w:r>
              <w:rPr>
                <w:rFonts w:hint="eastAsia" w:ascii="微软雅黑" w:hAnsi="微软雅黑" w:eastAsia="微软雅黑" w:cs="Times New Roman"/>
                <w:sz w:val="18"/>
                <w:szCs w:val="18"/>
                <w:highlight w:val="none"/>
              </w:rPr>
              <w:t>下</w:t>
            </w:r>
          </w:p>
        </w:tc>
      </w:tr>
    </w:tbl>
    <w:p>
      <w:pPr>
        <w:spacing w:line="400" w:lineRule="exact"/>
        <w:rPr>
          <w:rFonts w:ascii="黑体" w:hAnsi="黑体" w:eastAsia="黑体"/>
          <w:sz w:val="44"/>
          <w:szCs w:val="44"/>
          <w:highlight w:val="none"/>
        </w:rPr>
      </w:pPr>
      <w:r>
        <w:rPr>
          <w:rFonts w:ascii="黑体" w:hAnsi="黑体" w:eastAsia="黑体"/>
          <w:sz w:val="44"/>
          <w:szCs w:val="44"/>
          <w:highlight w:val="none"/>
        </w:rPr>
        <w:br w:type="page"/>
      </w:r>
    </w:p>
    <w:p>
      <w:pPr>
        <w:pStyle w:val="4"/>
        <w:rPr>
          <w:highlight w:val="none"/>
        </w:rPr>
      </w:pPr>
      <w:bookmarkStart w:id="14" w:name="_Toc49556348"/>
      <w:r>
        <w:rPr>
          <w:highlight w:val="none"/>
        </w:rPr>
        <w:t>机器人工程专业辅修培养方案</w:t>
      </w:r>
      <w:bookmarkEnd w:id="14"/>
    </w:p>
    <w:p>
      <w:pPr>
        <w:pStyle w:val="5"/>
        <w:spacing w:before="120" w:after="0" w:line="377" w:lineRule="auto"/>
        <w:rPr>
          <w:highlight w:val="none"/>
        </w:rPr>
      </w:pPr>
      <w:r>
        <w:rPr>
          <w:rFonts w:hint="eastAsia"/>
          <w:highlight w:val="none"/>
        </w:rPr>
        <w:t>一、</w:t>
      </w:r>
      <w:r>
        <w:rPr>
          <w:highlight w:val="none"/>
        </w:rPr>
        <w:t>专业简介</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机器人工程专业是为了实现北京大学新工科建设跨越式发展而设立于2019年的交叉学科专业，涉及机械、电子、力学、计算机、自动控制、人工智能等众多学科。</w:t>
      </w:r>
    </w:p>
    <w:p>
      <w:pPr>
        <w:pStyle w:val="5"/>
        <w:spacing w:before="120" w:after="0" w:line="377" w:lineRule="auto"/>
        <w:rPr>
          <w:highlight w:val="none"/>
        </w:rPr>
      </w:pPr>
      <w:r>
        <w:rPr>
          <w:rFonts w:hint="eastAsia"/>
          <w:highlight w:val="none"/>
        </w:rPr>
        <w:t>二、</w:t>
      </w:r>
      <w:r>
        <w:rPr>
          <w:highlight w:val="none"/>
        </w:rPr>
        <w:t>培养目标</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着重培养学生系统掌握自动化工程、机械工程、人工智能等学科前沿的基础理论、专门知识和基本技能，重点掌握智能机器人、控制系统的设计、编程和集成应用技术，具有从事智能机器人系统的设计制造、科技开发及工程应用等方面的工作能力，培养具有高度社会责任感、富有创新精神和实践能力、国际视野开阔的机器人领域领军人才。</w:t>
      </w:r>
    </w:p>
    <w:p>
      <w:pPr>
        <w:pStyle w:val="5"/>
        <w:spacing w:before="120" w:after="0" w:line="377" w:lineRule="auto"/>
        <w:rPr>
          <w:highlight w:val="none"/>
        </w:rPr>
      </w:pPr>
      <w:r>
        <w:rPr>
          <w:rFonts w:hint="eastAsia"/>
          <w:highlight w:val="none"/>
        </w:rPr>
        <w:t>三、</w:t>
      </w:r>
      <w:r>
        <w:rPr>
          <w:highlight w:val="none"/>
        </w:rPr>
        <w:t>培养要求</w:t>
      </w:r>
    </w:p>
    <w:p>
      <w:pPr>
        <w:spacing w:after="156" w:afterLines="50" w:line="360" w:lineRule="exact"/>
        <w:ind w:firstLine="360" w:firstLineChars="200"/>
        <w:rPr>
          <w:rFonts w:ascii="微软雅黑" w:hAnsi="微软雅黑" w:eastAsia="微软雅黑"/>
          <w:sz w:val="18"/>
          <w:szCs w:val="18"/>
          <w:highlight w:val="none"/>
        </w:rPr>
      </w:pPr>
      <w:r>
        <w:rPr>
          <w:rFonts w:hint="eastAsia" w:ascii="微软雅黑" w:hAnsi="微软雅黑" w:eastAsia="微软雅黑"/>
          <w:sz w:val="18"/>
          <w:szCs w:val="18"/>
          <w:highlight w:val="none"/>
        </w:rPr>
        <w:t>本专业学生应德智体全面提高，知识、能力、素质协调发展，具有扎实的数学、自然科学、人文社会科学和工程技术基础理论、系统宽厚的机器人及自动化专业知识和实践能力，具有从事机器人系统的技术开发、工程设计和科学研究的能力，以及全面的文化素质、良好的知识结构和较强的适应新环境、新群体的能力和良好的语言（中、英文）能力。</w:t>
      </w:r>
    </w:p>
    <w:p>
      <w:pPr>
        <w:pStyle w:val="5"/>
        <w:spacing w:before="120" w:after="0" w:line="377" w:lineRule="auto"/>
        <w:rPr>
          <w:highlight w:val="none"/>
        </w:rPr>
      </w:pPr>
      <w:r>
        <w:rPr>
          <w:rFonts w:hint="eastAsia"/>
          <w:highlight w:val="none"/>
        </w:rPr>
        <w:t>四、</w:t>
      </w:r>
      <w:r>
        <w:rPr>
          <w:highlight w:val="none"/>
        </w:rPr>
        <w:t>获得辅修证书要求</w:t>
      </w:r>
    </w:p>
    <w:p>
      <w:pPr>
        <w:spacing w:after="156" w:afterLines="50" w:line="360" w:lineRule="exact"/>
        <w:ind w:firstLine="360" w:firstLineChars="200"/>
        <w:rPr>
          <w:rFonts w:ascii="微软雅黑" w:hAnsi="微软雅黑" w:eastAsia="微软雅黑"/>
          <w:sz w:val="18"/>
          <w:szCs w:val="18"/>
          <w:highlight w:val="none"/>
        </w:rPr>
      </w:pPr>
      <w:r>
        <w:rPr>
          <w:rFonts w:ascii="微软雅黑" w:hAnsi="微软雅黑" w:eastAsia="微软雅黑"/>
          <w:sz w:val="18"/>
          <w:szCs w:val="18"/>
          <w:highlight w:val="none"/>
        </w:rPr>
        <w:t>本专业辅修学生在学期间，须修满培养方案规定的</w:t>
      </w:r>
      <w:r>
        <w:rPr>
          <w:rFonts w:hint="eastAsia" w:ascii="微软雅黑" w:hAnsi="微软雅黑" w:eastAsia="微软雅黑"/>
          <w:sz w:val="18"/>
          <w:szCs w:val="18"/>
          <w:highlight w:val="none"/>
        </w:rPr>
        <w:t>31</w:t>
      </w:r>
      <w:r>
        <w:rPr>
          <w:rFonts w:ascii="微软雅黑" w:hAnsi="微软雅黑" w:eastAsia="微软雅黑"/>
          <w:sz w:val="18"/>
          <w:szCs w:val="18"/>
          <w:highlight w:val="none"/>
        </w:rPr>
        <w:t>学分，达到要求者可申请辅修证书。</w:t>
      </w:r>
    </w:p>
    <w:p>
      <w:pPr>
        <w:pStyle w:val="5"/>
        <w:spacing w:before="120" w:after="0" w:line="377" w:lineRule="auto"/>
        <w:rPr>
          <w:highlight w:val="none"/>
        </w:rPr>
      </w:pPr>
      <w:r>
        <w:rPr>
          <w:rFonts w:hint="eastAsia"/>
          <w:highlight w:val="none"/>
        </w:rPr>
        <w:t>五、</w:t>
      </w:r>
      <w:r>
        <w:rPr>
          <w:highlight w:val="none"/>
        </w:rPr>
        <w:t>课程设置</w:t>
      </w:r>
    </w:p>
    <w:tbl>
      <w:tblPr>
        <w:tblStyle w:val="9"/>
        <w:tblW w:w="5120" w:type="pct"/>
        <w:jc w:val="center"/>
        <w:tblLayout w:type="autofit"/>
        <w:tblCellMar>
          <w:top w:w="0" w:type="dxa"/>
          <w:left w:w="0" w:type="dxa"/>
          <w:bottom w:w="0" w:type="dxa"/>
          <w:right w:w="0" w:type="dxa"/>
        </w:tblCellMar>
      </w:tblPr>
      <w:tblGrid>
        <w:gridCol w:w="1747"/>
        <w:gridCol w:w="2215"/>
        <w:gridCol w:w="1104"/>
        <w:gridCol w:w="624"/>
        <w:gridCol w:w="1549"/>
        <w:gridCol w:w="1277"/>
      </w:tblGrid>
      <w:tr>
        <w:tblPrEx>
          <w:tblCellMar>
            <w:top w:w="0" w:type="dxa"/>
            <w:left w:w="0" w:type="dxa"/>
            <w:bottom w:w="0" w:type="dxa"/>
            <w:right w:w="0" w:type="dxa"/>
          </w:tblCellMar>
        </w:tblPrEx>
        <w:trPr>
          <w:trHeight w:val="321"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课号</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课程名称</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学分</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学时</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实践总学时</w:t>
            </w: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b/>
                <w:sz w:val="18"/>
                <w:szCs w:val="18"/>
                <w:highlight w:val="none"/>
              </w:rPr>
            </w:pPr>
            <w:r>
              <w:rPr>
                <w:rFonts w:ascii="微软雅黑" w:hAnsi="微软雅黑" w:eastAsia="微软雅黑" w:cs="Times New Roman"/>
                <w:b/>
                <w:sz w:val="18"/>
                <w:szCs w:val="18"/>
                <w:highlight w:val="none"/>
              </w:rPr>
              <w:t>开课学期</w:t>
            </w:r>
          </w:p>
        </w:tc>
      </w:tr>
      <w:tr>
        <w:trPr>
          <w:trHeight w:val="318" w:hRule="atLeast"/>
          <w:jc w:val="center"/>
        </w:trPr>
        <w:tc>
          <w:tcPr>
            <w:tcW w:w="1025" w:type="pct"/>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00334320</w:t>
            </w:r>
          </w:p>
        </w:tc>
        <w:tc>
          <w:tcPr>
            <w:tcW w:w="1300" w:type="pct"/>
            <w:tcBorders>
              <w:top w:val="single" w:color="000000" w:sz="4" w:space="0"/>
              <w:left w:val="nil"/>
              <w:bottom w:val="single" w:color="000000" w:sz="4" w:space="0"/>
              <w:right w:val="single" w:color="000000" w:sz="4" w:space="0"/>
            </w:tcBorders>
            <w:vAlign w:val="top"/>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理论力学</w:t>
            </w:r>
            <w:r>
              <w:rPr>
                <w:rFonts w:hint="eastAsia" w:ascii="微软雅黑" w:hAnsi="微软雅黑" w:eastAsia="微软雅黑" w:cs="Times New Roman"/>
                <w:sz w:val="18"/>
                <w:szCs w:val="18"/>
                <w:highlight w:val="none"/>
                <w:lang w:val="en-US" w:eastAsia="zh-CN"/>
              </w:rPr>
              <w:t>B</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21"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00334260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机器人学概论</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rPr>
          <w:trHeight w:val="318"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00331800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高等动力学</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21"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00330220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自动控制原理</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三下</w:t>
            </w:r>
          </w:p>
        </w:tc>
      </w:tr>
      <w:tr>
        <w:tblPrEx>
          <w:tblCellMar>
            <w:top w:w="0" w:type="dxa"/>
            <w:left w:w="0" w:type="dxa"/>
            <w:bottom w:w="0" w:type="dxa"/>
            <w:right w:w="0" w:type="dxa"/>
          </w:tblCellMar>
        </w:tblPrEx>
        <w:trPr>
          <w:trHeight w:val="318"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00332690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机械设计基础</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21"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04834390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模拟电子技术</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4</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6</w:t>
            </w: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二上</w:t>
            </w:r>
          </w:p>
        </w:tc>
      </w:tr>
      <w:tr>
        <w:tblPrEx>
          <w:tblCellMar>
            <w:top w:w="0" w:type="dxa"/>
            <w:left w:w="0" w:type="dxa"/>
            <w:bottom w:w="0" w:type="dxa"/>
            <w:right w:w="0" w:type="dxa"/>
          </w:tblCellMar>
        </w:tblPrEx>
        <w:trPr>
          <w:trHeight w:val="318"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04834380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数字电子技术</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3</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18"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04830670</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信号与系统</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rPr>
              <w:t>3</w:t>
            </w: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r>
        <w:tblPrEx>
          <w:tblCellMar>
            <w:top w:w="0" w:type="dxa"/>
            <w:left w:w="0" w:type="dxa"/>
            <w:bottom w:w="0" w:type="dxa"/>
            <w:right w:w="0" w:type="dxa"/>
          </w:tblCellMar>
        </w:tblPrEx>
        <w:trPr>
          <w:trHeight w:val="318"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新开课</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机器人学实验（一）</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二下</w:t>
            </w:r>
          </w:p>
        </w:tc>
      </w:tr>
      <w:tr>
        <w:tblPrEx>
          <w:tblCellMar>
            <w:top w:w="0" w:type="dxa"/>
            <w:left w:w="0" w:type="dxa"/>
            <w:bottom w:w="0" w:type="dxa"/>
            <w:right w:w="0" w:type="dxa"/>
          </w:tblCellMar>
        </w:tblPrEx>
        <w:trPr>
          <w:trHeight w:val="321" w:hRule="atLeast"/>
          <w:jc w:val="center"/>
        </w:trPr>
        <w:tc>
          <w:tcPr>
            <w:tcW w:w="1025"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新开课</w:t>
            </w:r>
          </w:p>
        </w:tc>
        <w:tc>
          <w:tcPr>
            <w:tcW w:w="1300"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机器人学实验（二）</w:t>
            </w:r>
          </w:p>
        </w:tc>
        <w:tc>
          <w:tcPr>
            <w:tcW w:w="648"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hint="eastAsia" w:ascii="微软雅黑" w:hAnsi="微软雅黑" w:eastAsia="微软雅黑" w:cs="Times New Roman"/>
                <w:sz w:val="18"/>
                <w:szCs w:val="18"/>
                <w:highlight w:val="none"/>
                <w:lang w:val="en-US" w:eastAsia="zh-CN"/>
              </w:rPr>
              <w:t>3</w:t>
            </w:r>
          </w:p>
        </w:tc>
        <w:tc>
          <w:tcPr>
            <w:tcW w:w="366"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90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p>
        </w:tc>
        <w:tc>
          <w:tcPr>
            <w:tcW w:w="749" w:type="pct"/>
            <w:tcBorders>
              <w:top w:val="single" w:color="000000" w:sz="4" w:space="0"/>
              <w:left w:val="nil"/>
              <w:bottom w:val="single" w:color="000000" w:sz="4" w:space="0"/>
              <w:right w:val="single" w:color="000000" w:sz="4" w:space="0"/>
            </w:tcBorders>
            <w:vAlign w:val="center"/>
          </w:tcPr>
          <w:p>
            <w:pPr>
              <w:snapToGrid w:val="0"/>
              <w:jc w:val="center"/>
              <w:rPr>
                <w:rFonts w:ascii="微软雅黑" w:hAnsi="微软雅黑" w:eastAsia="微软雅黑" w:cs="Times New Roman"/>
                <w:sz w:val="18"/>
                <w:szCs w:val="18"/>
                <w:highlight w:val="none"/>
              </w:rPr>
            </w:pPr>
            <w:r>
              <w:rPr>
                <w:rFonts w:ascii="微软雅黑" w:hAnsi="微软雅黑" w:eastAsia="微软雅黑" w:cs="Times New Roman"/>
                <w:sz w:val="18"/>
                <w:szCs w:val="18"/>
                <w:highlight w:val="none"/>
              </w:rPr>
              <w:t>三上</w:t>
            </w:r>
          </w:p>
        </w:tc>
      </w:tr>
    </w:tbl>
    <w:p>
      <w:pPr>
        <w:snapToGrid w:val="0"/>
        <w:spacing w:line="400" w:lineRule="exact"/>
        <w:rPr>
          <w:rFonts w:ascii="Times New Roman" w:hAnsi="Times New Roman"/>
          <w:b/>
          <w:sz w:val="24"/>
          <w:highlight w:val="none"/>
        </w:rPr>
      </w:pPr>
    </w:p>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32D8E"/>
    <w:multiLevelType w:val="multilevel"/>
    <w:tmpl w:val="0F932D8E"/>
    <w:lvl w:ilvl="0" w:tentative="0">
      <w:start w:val="1"/>
      <w:numFmt w:val="decimal"/>
      <w:lvlText w:val="%1."/>
      <w:lvlJc w:val="left"/>
      <w:pPr>
        <w:ind w:left="420" w:hanging="420"/>
      </w:pPr>
      <w:rPr>
        <w:rFonts w:ascii="微软雅黑" w:hAnsi="微软雅黑" w:eastAsia="微软雅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72538A"/>
    <w:multiLevelType w:val="multilevel"/>
    <w:tmpl w:val="1D72538A"/>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1F53B81"/>
    <w:multiLevelType w:val="multilevel"/>
    <w:tmpl w:val="31F53B81"/>
    <w:lvl w:ilvl="0" w:tentative="0">
      <w:start w:val="1"/>
      <w:numFmt w:val="decimal"/>
      <w:lvlText w:val="%1."/>
      <w:lvlJc w:val="left"/>
      <w:pPr>
        <w:ind w:left="420" w:hanging="420"/>
      </w:pPr>
      <w:rPr>
        <w:rFonts w:ascii="微软雅黑" w:hAnsi="微软雅黑" w:eastAsia="微软雅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9751C6"/>
    <w:multiLevelType w:val="multilevel"/>
    <w:tmpl w:val="589751C6"/>
    <w:lvl w:ilvl="0" w:tentative="0">
      <w:start w:val="1"/>
      <w:numFmt w:val="decimal"/>
      <w:lvlText w:val="%1."/>
      <w:lvlJc w:val="left"/>
      <w:pPr>
        <w:ind w:left="420" w:hanging="420"/>
      </w:pPr>
      <w:rPr>
        <w:rFonts w:ascii="微软雅黑" w:hAnsi="微软雅黑" w:eastAsia="微软雅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9509CC"/>
    <w:multiLevelType w:val="multilevel"/>
    <w:tmpl w:val="6E9509CC"/>
    <w:lvl w:ilvl="0" w:tentative="0">
      <w:start w:val="6"/>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4010E0A"/>
    <w:multiLevelType w:val="multilevel"/>
    <w:tmpl w:val="74010E0A"/>
    <w:lvl w:ilvl="0" w:tentative="0">
      <w:start w:val="1"/>
      <w:numFmt w:val="low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55F6B"/>
    <w:rsid w:val="001B29AA"/>
    <w:rsid w:val="001D3BAC"/>
    <w:rsid w:val="00683724"/>
    <w:rsid w:val="008032B0"/>
    <w:rsid w:val="00836790"/>
    <w:rsid w:val="008C3105"/>
    <w:rsid w:val="009638BD"/>
    <w:rsid w:val="00CA59DC"/>
    <w:rsid w:val="00D231C3"/>
    <w:rsid w:val="017E75BF"/>
    <w:rsid w:val="08CC17E3"/>
    <w:rsid w:val="08F57511"/>
    <w:rsid w:val="126D37AD"/>
    <w:rsid w:val="19060489"/>
    <w:rsid w:val="28636773"/>
    <w:rsid w:val="2DAC0E6F"/>
    <w:rsid w:val="35093019"/>
    <w:rsid w:val="3D353AA3"/>
    <w:rsid w:val="4A8440F4"/>
    <w:rsid w:val="66A47F38"/>
    <w:rsid w:val="6A5A4D50"/>
    <w:rsid w:val="7AB55F6B"/>
    <w:rsid w:val="7E312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9"/>
    <w:pPr>
      <w:keepNext/>
      <w:keepLines/>
      <w:spacing w:before="156" w:beforeLines="50" w:after="156" w:afterLines="50" w:line="415" w:lineRule="auto"/>
      <w:jc w:val="center"/>
      <w:outlineLvl w:val="2"/>
    </w:pPr>
    <w:rPr>
      <w:rFonts w:eastAsia="微软雅黑"/>
      <w:b/>
      <w:bCs/>
      <w:sz w:val="36"/>
      <w:szCs w:val="32"/>
    </w:rPr>
  </w:style>
  <w:style w:type="paragraph" w:styleId="5">
    <w:name w:val="heading 4"/>
    <w:basedOn w:val="1"/>
    <w:next w:val="1"/>
    <w:unhideWhenUsed/>
    <w:qFormat/>
    <w:uiPriority w:val="9"/>
    <w:pPr>
      <w:keepNext/>
      <w:keepLines/>
      <w:spacing w:before="160" w:after="170" w:line="376" w:lineRule="auto"/>
      <w:outlineLvl w:val="3"/>
    </w:pPr>
    <w:rPr>
      <w:rFonts w:eastAsia="微软雅黑" w:asciiTheme="majorHAnsi" w:hAnsiTheme="majorHAnsi" w:cstheme="majorBidi"/>
      <w:b/>
      <w:bCs/>
      <w:sz w:val="24"/>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link w:val="15"/>
    <w:qFormat/>
    <w:uiPriority w:val="0"/>
    <w:pPr>
      <w:tabs>
        <w:tab w:val="center" w:pos="4320"/>
        <w:tab w:val="right" w:pos="8640"/>
      </w:tabs>
    </w:p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styleId="13">
    <w:name w:val="List Paragraph"/>
    <w:basedOn w:val="1"/>
    <w:qFormat/>
    <w:uiPriority w:val="99"/>
    <w:pPr>
      <w:ind w:firstLine="420" w:firstLineChars="200"/>
    </w:pPr>
  </w:style>
  <w:style w:type="paragraph" w:customStyle="1" w:styleId="14">
    <w:name w:val="List Paragraph1"/>
    <w:basedOn w:val="1"/>
    <w:qFormat/>
    <w:uiPriority w:val="0"/>
    <w:pPr>
      <w:ind w:firstLine="420" w:firstLineChars="200"/>
    </w:pPr>
    <w:rPr>
      <w:rFonts w:ascii="Calibri" w:hAnsi="Calibri" w:eastAsia="宋体" w:cs="Times New Roman"/>
      <w:szCs w:val="21"/>
    </w:rPr>
  </w:style>
  <w:style w:type="character" w:customStyle="1" w:styleId="15">
    <w:name w:val="页眉 字符"/>
    <w:basedOn w:val="10"/>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10890</Words>
  <Characters>12692</Characters>
  <Lines>106</Lines>
  <Paragraphs>29</Paragraphs>
  <TotalTime>1</TotalTime>
  <ScaleCrop>false</ScaleCrop>
  <LinksUpToDate>false</LinksUpToDate>
  <CharactersWithSpaces>12718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2021-03-30T06:14:00Z</dcterms:created>
  <dc:creator>jiaowu</dc:creator>
  <cp:lastModifiedBy>WPS_1478701735</cp:lastModifiedBy>
  <dcterms:modified xsi:type="dcterms:W3CDTF">2022-04-18T03:37:54Z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13B27EAC4D694EC0A0C279B44212C8AC</vt:lpwstr>
  </property>
</Properties>
</file>