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4" w:type="dxa"/>
        <w:jc w:val="center"/>
        <w:tblLook w:val="04A0" w:firstRow="1" w:lastRow="0" w:firstColumn="1" w:lastColumn="0" w:noHBand="0" w:noVBand="1"/>
      </w:tblPr>
      <w:tblGrid>
        <w:gridCol w:w="4284"/>
        <w:gridCol w:w="1633"/>
        <w:gridCol w:w="4285"/>
        <w:gridCol w:w="372"/>
      </w:tblGrid>
      <w:tr w:rsidR="00635F91" w:rsidRPr="007142D9" w14:paraId="771D2964" w14:textId="77777777" w:rsidTr="0050473B">
        <w:trPr>
          <w:gridAfter w:val="1"/>
          <w:wAfter w:w="176" w:type="pct"/>
          <w:trHeight w:val="432"/>
          <w:jc w:val="center"/>
        </w:trPr>
        <w:tc>
          <w:tcPr>
            <w:tcW w:w="2026" w:type="pct"/>
            <w:tcBorders>
              <w:bottom w:val="double" w:sz="18" w:space="0" w:color="auto"/>
            </w:tcBorders>
            <w:vAlign w:val="bottom"/>
          </w:tcPr>
          <w:p w14:paraId="724FB588" w14:textId="77777777" w:rsidR="00635F91" w:rsidRPr="007142D9" w:rsidRDefault="00635F91" w:rsidP="00DA7430">
            <w:pPr>
              <w:jc w:val="center"/>
              <w:rPr>
                <w:rFonts w:eastAsia="楷体_GB2312"/>
                <w:spacing w:val="-10"/>
                <w:sz w:val="52"/>
                <w:szCs w:val="40"/>
              </w:rPr>
            </w:pPr>
            <w:r w:rsidRPr="007142D9">
              <w:rPr>
                <w:rFonts w:ascii="Impact" w:hAnsi="Impact"/>
                <w:sz w:val="52"/>
                <w:szCs w:val="40"/>
              </w:rPr>
              <w:t>SEMINAR</w:t>
            </w:r>
          </w:p>
        </w:tc>
        <w:tc>
          <w:tcPr>
            <w:tcW w:w="772" w:type="pct"/>
            <w:tcBorders>
              <w:bottom w:val="double" w:sz="18" w:space="0" w:color="auto"/>
            </w:tcBorders>
            <w:vAlign w:val="bottom"/>
          </w:tcPr>
          <w:p w14:paraId="76F41D10" w14:textId="77777777" w:rsidR="00635F91" w:rsidRPr="007142D9" w:rsidRDefault="00635F91" w:rsidP="00DA7430">
            <w:pPr>
              <w:jc w:val="center"/>
              <w:rPr>
                <w:rFonts w:eastAsia="楷体_GB2312"/>
                <w:spacing w:val="-10"/>
                <w:sz w:val="52"/>
                <w:szCs w:val="40"/>
              </w:rPr>
            </w:pPr>
            <w:r w:rsidRPr="00522F54">
              <w:rPr>
                <w:rFonts w:eastAsia="楷体_GB2312"/>
                <w:noProof/>
                <w:spacing w:val="-10"/>
                <w:sz w:val="40"/>
                <w:szCs w:val="40"/>
              </w:rPr>
              <w:drawing>
                <wp:anchor distT="0" distB="0" distL="114300" distR="114300" simplePos="0" relativeHeight="251660288" behindDoc="0" locked="0" layoutInCell="1" allowOverlap="1" wp14:anchorId="281F776F" wp14:editId="5A3598BE">
                  <wp:simplePos x="0" y="0"/>
                  <wp:positionH relativeFrom="column">
                    <wp:posOffset>69850</wp:posOffset>
                  </wp:positionH>
                  <wp:positionV relativeFrom="paragraph">
                    <wp:posOffset>48260</wp:posOffset>
                  </wp:positionV>
                  <wp:extent cx="763905" cy="776605"/>
                  <wp:effectExtent l="0" t="0" r="0" b="4445"/>
                  <wp:wrapNone/>
                  <wp:docPr id="192" name="图片 192" descr="P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K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905" cy="776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6" w:type="pct"/>
            <w:tcBorders>
              <w:bottom w:val="double" w:sz="18" w:space="0" w:color="auto"/>
            </w:tcBorders>
            <w:vAlign w:val="bottom"/>
          </w:tcPr>
          <w:p w14:paraId="0E0BD5FE" w14:textId="77777777" w:rsidR="00635F91" w:rsidRPr="007142D9" w:rsidRDefault="00635F91" w:rsidP="00DA7430">
            <w:pPr>
              <w:jc w:val="center"/>
              <w:rPr>
                <w:rFonts w:eastAsia="楷体_GB2312"/>
                <w:spacing w:val="-10"/>
                <w:sz w:val="52"/>
                <w:szCs w:val="40"/>
              </w:rPr>
            </w:pPr>
            <w:r w:rsidRPr="007142D9">
              <w:rPr>
                <w:rFonts w:ascii="Impact" w:hAnsi="Impact"/>
                <w:sz w:val="52"/>
                <w:szCs w:val="40"/>
              </w:rPr>
              <w:t>SERIES</w:t>
            </w:r>
          </w:p>
        </w:tc>
      </w:tr>
      <w:tr w:rsidR="00635F91" w:rsidRPr="00AD6C2D" w14:paraId="2BDCB854" w14:textId="77777777" w:rsidTr="0050473B">
        <w:trPr>
          <w:gridAfter w:val="1"/>
          <w:wAfter w:w="176" w:type="pct"/>
          <w:trHeight w:val="453"/>
          <w:jc w:val="center"/>
        </w:trPr>
        <w:tc>
          <w:tcPr>
            <w:tcW w:w="2026" w:type="pct"/>
            <w:tcBorders>
              <w:top w:val="double" w:sz="18" w:space="0" w:color="auto"/>
            </w:tcBorders>
          </w:tcPr>
          <w:p w14:paraId="34C9E368" w14:textId="77777777" w:rsidR="00635F91" w:rsidRPr="00AD6C2D" w:rsidRDefault="00635F91" w:rsidP="00DA7430">
            <w:pPr>
              <w:jc w:val="center"/>
              <w:rPr>
                <w:rFonts w:eastAsia="楷体_GB2312"/>
                <w:spacing w:val="-10"/>
                <w:sz w:val="44"/>
              </w:rPr>
            </w:pPr>
            <w:r w:rsidRPr="00AD6C2D">
              <w:rPr>
                <w:rFonts w:ascii="黑体" w:eastAsia="黑体" w:hAnsi="Impact" w:hint="eastAsia"/>
                <w:b/>
                <w:sz w:val="44"/>
                <w:szCs w:val="52"/>
              </w:rPr>
              <w:t>北京大学工学院</w:t>
            </w:r>
          </w:p>
        </w:tc>
        <w:tc>
          <w:tcPr>
            <w:tcW w:w="772" w:type="pct"/>
            <w:tcBorders>
              <w:top w:val="double" w:sz="18" w:space="0" w:color="auto"/>
            </w:tcBorders>
          </w:tcPr>
          <w:p w14:paraId="4025CCD8" w14:textId="77777777" w:rsidR="00635F91" w:rsidRPr="00AD6C2D" w:rsidRDefault="00635F91" w:rsidP="00DA7430">
            <w:pPr>
              <w:adjustRightInd w:val="0"/>
              <w:snapToGrid w:val="0"/>
              <w:jc w:val="center"/>
              <w:rPr>
                <w:rFonts w:eastAsia="楷体_GB2312"/>
                <w:spacing w:val="-10"/>
                <w:sz w:val="44"/>
              </w:rPr>
            </w:pPr>
          </w:p>
        </w:tc>
        <w:tc>
          <w:tcPr>
            <w:tcW w:w="2026" w:type="pct"/>
            <w:tcBorders>
              <w:top w:val="double" w:sz="18" w:space="0" w:color="auto"/>
            </w:tcBorders>
          </w:tcPr>
          <w:p w14:paraId="05305FED" w14:textId="77777777" w:rsidR="00635F91" w:rsidRPr="00AD6C2D" w:rsidRDefault="00635F91" w:rsidP="00FB2A9F">
            <w:pPr>
              <w:adjustRightInd w:val="0"/>
              <w:snapToGrid w:val="0"/>
              <w:spacing w:line="360" w:lineRule="auto"/>
              <w:ind w:leftChars="100" w:left="210"/>
              <w:jc w:val="center"/>
              <w:rPr>
                <w:rFonts w:eastAsia="楷体_GB2312"/>
                <w:spacing w:val="-10"/>
                <w:sz w:val="44"/>
              </w:rPr>
            </w:pPr>
            <w:r w:rsidRPr="00AD6C2D">
              <w:rPr>
                <w:rFonts w:ascii="黑体" w:eastAsia="黑体" w:hAnsi="Impact" w:hint="eastAsia"/>
                <w:b/>
                <w:sz w:val="44"/>
                <w:szCs w:val="52"/>
              </w:rPr>
              <w:t>力学与工程科学系</w:t>
            </w:r>
          </w:p>
        </w:tc>
      </w:tr>
      <w:tr w:rsidR="00635F91" w:rsidRPr="00233A7A" w14:paraId="078EFEAA" w14:textId="77777777" w:rsidTr="00504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1"/>
          <w:jc w:val="center"/>
        </w:trPr>
        <w:tc>
          <w:tcPr>
            <w:tcW w:w="5000" w:type="pct"/>
            <w:gridSpan w:val="4"/>
            <w:tcBorders>
              <w:top w:val="threeDEmboss" w:sz="24" w:space="0" w:color="auto"/>
              <w:left w:val="nil"/>
              <w:bottom w:val="threeDEngrave" w:sz="24" w:space="0" w:color="auto"/>
              <w:right w:val="nil"/>
            </w:tcBorders>
            <w:vAlign w:val="center"/>
          </w:tcPr>
          <w:p w14:paraId="71EC0BD6" w14:textId="5D2941FD" w:rsidR="00635F91" w:rsidRPr="00233A7A" w:rsidRDefault="0050473B" w:rsidP="00DA7430">
            <w:pPr>
              <w:jc w:val="center"/>
              <w:rPr>
                <w:rFonts w:eastAsia="黑体"/>
                <w:b/>
                <w:sz w:val="40"/>
                <w:szCs w:val="44"/>
              </w:rPr>
            </w:pPr>
            <w:r w:rsidRPr="0050473B">
              <w:rPr>
                <w:rFonts w:eastAsia="黑体"/>
                <w:b/>
                <w:sz w:val="40"/>
                <w:szCs w:val="44"/>
              </w:rPr>
              <w:t xml:space="preserve">Multidimensional </w:t>
            </w:r>
            <w:proofErr w:type="spellStart"/>
            <w:r w:rsidRPr="0050473B">
              <w:rPr>
                <w:rFonts w:eastAsia="黑体"/>
                <w:b/>
                <w:sz w:val="40"/>
                <w:szCs w:val="44"/>
              </w:rPr>
              <w:t>immunoengineering</w:t>
            </w:r>
            <w:proofErr w:type="spellEnd"/>
            <w:r w:rsidRPr="0050473B">
              <w:rPr>
                <w:rFonts w:eastAsia="黑体"/>
                <w:b/>
                <w:sz w:val="40"/>
                <w:szCs w:val="44"/>
              </w:rPr>
              <w:t xml:space="preserve"> approaches to enhance cancer immunotherapy</w:t>
            </w:r>
          </w:p>
        </w:tc>
      </w:tr>
    </w:tbl>
    <w:p w14:paraId="63FF3587" w14:textId="7600B614" w:rsidR="00996BE7" w:rsidRPr="00996BE7" w:rsidRDefault="0023749A" w:rsidP="00996BE7">
      <w:pPr>
        <w:jc w:val="center"/>
        <w:rPr>
          <w:rFonts w:eastAsia="PMingLiU"/>
          <w:sz w:val="36"/>
          <w:szCs w:val="36"/>
          <w:lang w:eastAsia="zh-TW"/>
        </w:rPr>
      </w:pPr>
      <w:r>
        <w:rPr>
          <w:rFonts w:hint="eastAsia"/>
          <w:sz w:val="36"/>
          <w:szCs w:val="36"/>
          <w:lang w:val="zh-TW" w:eastAsia="zh-TW"/>
        </w:rPr>
        <w:t>报告人</w:t>
      </w:r>
      <w:r w:rsidRPr="00621864">
        <w:rPr>
          <w:sz w:val="36"/>
          <w:szCs w:val="36"/>
          <w:lang w:val="zh-TW" w:eastAsia="zh-TW"/>
        </w:rPr>
        <w:t xml:space="preserve">: </w:t>
      </w:r>
      <w:r w:rsidR="00A005F1" w:rsidRPr="00A005F1">
        <w:rPr>
          <w:rFonts w:eastAsia="PMingLiU"/>
          <w:sz w:val="36"/>
          <w:szCs w:val="36"/>
          <w:lang w:val="zh-TW" w:eastAsia="zh-TW"/>
        </w:rPr>
        <w:t>Li Tang</w:t>
      </w:r>
    </w:p>
    <w:p w14:paraId="50B56FF5" w14:textId="22DE39C6" w:rsidR="00E77F35" w:rsidRPr="00991A8D" w:rsidRDefault="00A005F1">
      <w:pPr>
        <w:jc w:val="center"/>
        <w:rPr>
          <w:rFonts w:eastAsia="PMingLiU"/>
          <w:sz w:val="36"/>
          <w:szCs w:val="36"/>
          <w:lang w:eastAsia="zh-TW"/>
        </w:rPr>
      </w:pPr>
      <w:r w:rsidRPr="00A005F1">
        <w:rPr>
          <w:rFonts w:eastAsia="PMingLiU" w:hint="eastAsia"/>
          <w:sz w:val="36"/>
          <w:szCs w:val="36"/>
          <w:lang w:eastAsia="zh-TW"/>
        </w:rPr>
        <w:t>É</w:t>
      </w:r>
      <w:r w:rsidRPr="00A005F1">
        <w:rPr>
          <w:rFonts w:eastAsia="PMingLiU"/>
          <w:sz w:val="36"/>
          <w:szCs w:val="36"/>
          <w:lang w:eastAsia="zh-TW"/>
        </w:rPr>
        <w:t xml:space="preserve">cole </w:t>
      </w:r>
      <w:proofErr w:type="spellStart"/>
      <w:r w:rsidRPr="00A005F1">
        <w:rPr>
          <w:rFonts w:eastAsia="PMingLiU"/>
          <w:sz w:val="36"/>
          <w:szCs w:val="36"/>
          <w:lang w:eastAsia="zh-TW"/>
        </w:rPr>
        <w:t>polytechnique</w:t>
      </w:r>
      <w:proofErr w:type="spellEnd"/>
      <w:r w:rsidRPr="00A005F1">
        <w:rPr>
          <w:rFonts w:eastAsia="PMingLiU"/>
          <w:sz w:val="36"/>
          <w:szCs w:val="36"/>
          <w:lang w:eastAsia="zh-TW"/>
        </w:rPr>
        <w:t xml:space="preserve"> </w:t>
      </w:r>
      <w:proofErr w:type="spellStart"/>
      <w:r w:rsidRPr="00A005F1">
        <w:rPr>
          <w:rFonts w:eastAsia="PMingLiU"/>
          <w:sz w:val="36"/>
          <w:szCs w:val="36"/>
          <w:lang w:eastAsia="zh-TW"/>
        </w:rPr>
        <w:t>fédérale</w:t>
      </w:r>
      <w:proofErr w:type="spellEnd"/>
      <w:r w:rsidRPr="00A005F1">
        <w:rPr>
          <w:rFonts w:eastAsia="PMingLiU"/>
          <w:sz w:val="36"/>
          <w:szCs w:val="36"/>
          <w:lang w:eastAsia="zh-TW"/>
        </w:rPr>
        <w:t xml:space="preserve"> de Lausanne (EPFL)</w:t>
      </w:r>
    </w:p>
    <w:p w14:paraId="5B94E3C4" w14:textId="21696F16" w:rsidR="00E77F35" w:rsidRPr="00621864" w:rsidRDefault="0023749A">
      <w:pPr>
        <w:jc w:val="center"/>
        <w:rPr>
          <w:sz w:val="36"/>
          <w:szCs w:val="36"/>
          <w:lang w:val="zh-TW" w:eastAsia="zh-TW"/>
        </w:rPr>
      </w:pPr>
      <w:r>
        <w:rPr>
          <w:rFonts w:hint="eastAsia"/>
          <w:sz w:val="36"/>
          <w:szCs w:val="36"/>
          <w:lang w:val="zh-TW" w:eastAsia="zh-TW"/>
        </w:rPr>
        <w:t>时</w:t>
      </w:r>
      <w:r>
        <w:rPr>
          <w:rFonts w:hint="eastAsia"/>
          <w:sz w:val="36"/>
          <w:szCs w:val="36"/>
          <w:lang w:val="zh-TW" w:eastAsia="zh-TW"/>
        </w:rPr>
        <w:t xml:space="preserve">  </w:t>
      </w:r>
      <w:r>
        <w:rPr>
          <w:rFonts w:hint="eastAsia"/>
          <w:sz w:val="36"/>
          <w:szCs w:val="36"/>
          <w:lang w:val="zh-TW" w:eastAsia="zh-TW"/>
        </w:rPr>
        <w:t>间：</w:t>
      </w:r>
      <w:r w:rsidR="00991A8D">
        <w:rPr>
          <w:sz w:val="36"/>
          <w:szCs w:val="36"/>
        </w:rPr>
        <w:t>4</w:t>
      </w:r>
      <w:r>
        <w:rPr>
          <w:rFonts w:hint="eastAsia"/>
          <w:sz w:val="36"/>
          <w:szCs w:val="36"/>
          <w:lang w:val="zh-TW" w:eastAsia="zh-TW"/>
        </w:rPr>
        <w:t>月</w:t>
      </w:r>
      <w:r w:rsidR="00A005F1">
        <w:rPr>
          <w:rFonts w:eastAsia="PMingLiU"/>
          <w:sz w:val="36"/>
          <w:szCs w:val="36"/>
          <w:lang w:eastAsia="zh-TW"/>
        </w:rPr>
        <w:t>22</w:t>
      </w:r>
      <w:r>
        <w:rPr>
          <w:rFonts w:hint="eastAsia"/>
          <w:sz w:val="36"/>
          <w:szCs w:val="36"/>
          <w:lang w:val="zh-TW" w:eastAsia="zh-TW"/>
        </w:rPr>
        <w:t>日</w:t>
      </w:r>
      <w:r w:rsidR="0051575C">
        <w:rPr>
          <w:rFonts w:hint="eastAsia"/>
          <w:sz w:val="36"/>
          <w:szCs w:val="36"/>
          <w:lang w:val="zh-TW"/>
        </w:rPr>
        <w:t>（</w:t>
      </w:r>
      <w:r w:rsidR="00A005F1">
        <w:rPr>
          <w:rFonts w:hint="eastAsia"/>
          <w:sz w:val="36"/>
          <w:szCs w:val="36"/>
          <w:lang w:val="zh-TW"/>
        </w:rPr>
        <w:t>周二</w:t>
      </w:r>
      <w:r w:rsidR="0051575C">
        <w:rPr>
          <w:rFonts w:hint="eastAsia"/>
          <w:sz w:val="36"/>
          <w:szCs w:val="36"/>
          <w:lang w:val="zh-TW"/>
        </w:rPr>
        <w:t>）</w:t>
      </w:r>
      <w:r w:rsidR="00A44B5D" w:rsidRPr="00621864">
        <w:rPr>
          <w:rFonts w:hint="eastAsia"/>
          <w:sz w:val="36"/>
          <w:szCs w:val="36"/>
          <w:lang w:val="zh-TW" w:eastAsia="zh-TW"/>
        </w:rPr>
        <w:t>1</w:t>
      </w:r>
      <w:r w:rsidR="00991A8D">
        <w:rPr>
          <w:rFonts w:eastAsia="PMingLiU"/>
          <w:sz w:val="36"/>
          <w:szCs w:val="36"/>
          <w:lang w:val="zh-TW" w:eastAsia="zh-TW"/>
        </w:rPr>
        <w:t>5</w:t>
      </w:r>
      <w:r w:rsidR="009E2194" w:rsidRPr="00621864">
        <w:rPr>
          <w:sz w:val="36"/>
          <w:szCs w:val="36"/>
          <w:lang w:val="zh-TW" w:eastAsia="zh-TW"/>
        </w:rPr>
        <w:t>:</w:t>
      </w:r>
      <w:r w:rsidR="00CA4DE2">
        <w:rPr>
          <w:rFonts w:eastAsia="PMingLiU"/>
          <w:sz w:val="36"/>
          <w:szCs w:val="36"/>
          <w:lang w:val="zh-TW" w:eastAsia="zh-TW"/>
        </w:rPr>
        <w:t>3</w:t>
      </w:r>
      <w:r w:rsidR="00A44B5D" w:rsidRPr="00621864">
        <w:rPr>
          <w:rFonts w:hint="eastAsia"/>
          <w:sz w:val="36"/>
          <w:szCs w:val="36"/>
          <w:lang w:val="zh-TW" w:eastAsia="zh-TW"/>
        </w:rPr>
        <w:t>0</w:t>
      </w:r>
      <w:r w:rsidR="0051575C">
        <w:rPr>
          <w:rFonts w:eastAsia="PMingLiU"/>
          <w:sz w:val="36"/>
          <w:szCs w:val="36"/>
          <w:lang w:val="zh-TW" w:eastAsia="zh-TW"/>
        </w:rPr>
        <w:t>-</w:t>
      </w:r>
      <w:r w:rsidR="00A44B5D">
        <w:rPr>
          <w:rFonts w:hint="eastAsia"/>
          <w:sz w:val="36"/>
          <w:szCs w:val="36"/>
          <w:lang w:val="zh-TW" w:eastAsia="zh-TW"/>
        </w:rPr>
        <w:t>1</w:t>
      </w:r>
      <w:r w:rsidR="00783A48">
        <w:rPr>
          <w:rFonts w:eastAsia="PMingLiU"/>
          <w:sz w:val="36"/>
          <w:szCs w:val="36"/>
          <w:lang w:val="zh-TW" w:eastAsia="zh-TW"/>
        </w:rPr>
        <w:t>6</w:t>
      </w:r>
      <w:r w:rsidR="009E2194" w:rsidRPr="00621864">
        <w:rPr>
          <w:rFonts w:hint="eastAsia"/>
          <w:sz w:val="36"/>
          <w:szCs w:val="36"/>
          <w:lang w:val="zh-TW" w:eastAsia="zh-TW"/>
        </w:rPr>
        <w:t>:</w:t>
      </w:r>
      <w:r w:rsidR="00A005F1">
        <w:rPr>
          <w:rFonts w:eastAsia="PMingLiU"/>
          <w:sz w:val="36"/>
          <w:szCs w:val="36"/>
          <w:lang w:val="zh-TW" w:eastAsia="zh-TW"/>
        </w:rPr>
        <w:t>3</w:t>
      </w:r>
      <w:r w:rsidR="00A44B5D">
        <w:rPr>
          <w:rFonts w:hint="eastAsia"/>
          <w:sz w:val="36"/>
          <w:szCs w:val="36"/>
          <w:lang w:val="zh-TW" w:eastAsia="zh-TW"/>
        </w:rPr>
        <w:t>0</w:t>
      </w:r>
    </w:p>
    <w:p w14:paraId="79F2C744" w14:textId="44BA1D95" w:rsidR="00621864" w:rsidRPr="00CA4DE2" w:rsidRDefault="0023749A">
      <w:pPr>
        <w:jc w:val="center"/>
        <w:rPr>
          <w:rFonts w:eastAsia="PMingLiU" w:hint="eastAsia"/>
          <w:sz w:val="36"/>
          <w:szCs w:val="36"/>
          <w:lang w:val="zh-TW" w:eastAsia="zh-TW"/>
        </w:rPr>
      </w:pPr>
      <w:r>
        <w:rPr>
          <w:rFonts w:hint="eastAsia"/>
          <w:sz w:val="36"/>
          <w:szCs w:val="36"/>
          <w:lang w:val="zh-TW" w:eastAsia="zh-TW"/>
        </w:rPr>
        <w:t>地</w:t>
      </w:r>
      <w:r>
        <w:rPr>
          <w:rFonts w:hint="eastAsia"/>
          <w:sz w:val="36"/>
          <w:szCs w:val="36"/>
          <w:lang w:val="zh-TW" w:eastAsia="zh-TW"/>
        </w:rPr>
        <w:t xml:space="preserve">  </w:t>
      </w:r>
      <w:r>
        <w:rPr>
          <w:rFonts w:hint="eastAsia"/>
          <w:sz w:val="36"/>
          <w:szCs w:val="36"/>
          <w:lang w:val="zh-TW" w:eastAsia="zh-TW"/>
        </w:rPr>
        <w:t>点：</w:t>
      </w:r>
      <w:r w:rsidR="00CA4DE2">
        <w:rPr>
          <w:rFonts w:hint="eastAsia"/>
          <w:sz w:val="36"/>
          <w:szCs w:val="36"/>
          <w:lang w:val="zh-TW" w:eastAsia="zh-TW"/>
        </w:rPr>
        <w:t>工学院</w:t>
      </w:r>
      <w:r w:rsidR="00CA4DE2">
        <w:rPr>
          <w:rFonts w:hint="eastAsia"/>
          <w:sz w:val="36"/>
          <w:szCs w:val="36"/>
          <w:lang w:val="zh-TW"/>
        </w:rPr>
        <w:t>1</w:t>
      </w:r>
      <w:r w:rsidR="00CA4DE2">
        <w:rPr>
          <w:rFonts w:hint="eastAsia"/>
          <w:sz w:val="36"/>
          <w:szCs w:val="36"/>
          <w:lang w:val="zh-TW"/>
        </w:rPr>
        <w:t>号楼</w:t>
      </w:r>
      <w:r w:rsidR="00CA4DE2">
        <w:rPr>
          <w:rFonts w:hint="eastAsia"/>
          <w:sz w:val="36"/>
          <w:szCs w:val="36"/>
          <w:lang w:val="zh-TW"/>
        </w:rPr>
        <w:t>2</w:t>
      </w:r>
      <w:r w:rsidR="00CA4DE2">
        <w:rPr>
          <w:rFonts w:eastAsia="PMingLiU"/>
          <w:sz w:val="36"/>
          <w:szCs w:val="36"/>
          <w:lang w:val="zh-TW" w:eastAsia="zh-TW"/>
        </w:rPr>
        <w:t>10</w:t>
      </w:r>
      <w:r w:rsidR="00CA4DE2">
        <w:rPr>
          <w:rFonts w:asciiTheme="minorEastAsia" w:hAnsiTheme="minorEastAsia" w:hint="eastAsia"/>
          <w:sz w:val="36"/>
          <w:szCs w:val="36"/>
          <w:lang w:val="zh-TW" w:eastAsia="zh-TW"/>
        </w:rPr>
        <w:t>会议室</w:t>
      </w:r>
    </w:p>
    <w:p w14:paraId="71D37F93" w14:textId="00C613FE" w:rsidR="00E77F35" w:rsidRDefault="0023749A">
      <w:pPr>
        <w:jc w:val="center"/>
        <w:rPr>
          <w:rFonts w:ascii="SimSong Bold" w:eastAsia="SimSong Bold" w:hAnsi="SimSong Bold" w:cs="SimSong Bold"/>
          <w:sz w:val="36"/>
          <w:szCs w:val="36"/>
        </w:rPr>
      </w:pPr>
      <w:r>
        <w:rPr>
          <w:rFonts w:hint="eastAsia"/>
          <w:sz w:val="36"/>
          <w:szCs w:val="36"/>
          <w:lang w:val="zh-TW" w:eastAsia="zh-TW"/>
        </w:rPr>
        <w:t>主持人：</w:t>
      </w:r>
      <w:r w:rsidR="0050473B">
        <w:rPr>
          <w:rFonts w:hint="eastAsia"/>
          <w:sz w:val="36"/>
          <w:szCs w:val="36"/>
          <w:lang w:val="zh-TW" w:eastAsia="zh-TW"/>
        </w:rPr>
        <w:t>熊春阳</w:t>
      </w:r>
    </w:p>
    <w:p w14:paraId="59D21E9D" w14:textId="77777777" w:rsidR="00E77F35" w:rsidRDefault="0023749A">
      <w:pPr>
        <w:pStyle w:val="WordDefaultStyle"/>
        <w:rPr>
          <w:rFonts w:ascii="SimSong Bold" w:eastAsia="SimSong Bold" w:hAnsi="SimSong Bold" w:cs="SimSong Bold" w:hint="default"/>
          <w:sz w:val="32"/>
          <w:szCs w:val="32"/>
        </w:rPr>
      </w:pPr>
      <w:r>
        <w:rPr>
          <w:rFonts w:ascii="黑体" w:eastAsia="黑体" w:hAnsi="黑体" w:cs="黑体"/>
          <w:b/>
          <w:bCs/>
          <w:sz w:val="32"/>
          <w:szCs w:val="32"/>
        </w:rPr>
        <w:t>内容简介</w:t>
      </w:r>
      <w:r>
        <w:rPr>
          <w:sz w:val="32"/>
          <w:szCs w:val="32"/>
        </w:rPr>
        <w:t>：</w:t>
      </w:r>
    </w:p>
    <w:p w14:paraId="1E894C0A" w14:textId="77777777" w:rsidR="0050473B" w:rsidRPr="00054E02" w:rsidRDefault="0050473B" w:rsidP="00A005F1">
      <w:pPr>
        <w:spacing w:line="276" w:lineRule="auto"/>
        <w:jc w:val="both"/>
        <w:rPr>
          <w:rFonts w:ascii="Arial" w:hAnsi="Arial" w:cs="Arial"/>
          <w:kern w:val="0"/>
        </w:rPr>
      </w:pPr>
      <w:r w:rsidRPr="00054E02">
        <w:rPr>
          <w:rFonts w:ascii="Arial" w:hAnsi="Arial" w:cs="Arial"/>
          <w:kern w:val="0"/>
        </w:rPr>
        <w:t>Our immune system interacts with many diseases in a multidimensional manner involving substantial biological, chemical, and physical exchanges. Manipulating the disease-immunity interactions may afford novel immunotherapies to better treat diseases such as cancer, an emerging field termed ‘</w:t>
      </w:r>
      <w:proofErr w:type="spellStart"/>
      <w:r w:rsidRPr="00054E02">
        <w:rPr>
          <w:rFonts w:ascii="Arial" w:hAnsi="Arial" w:cs="Arial"/>
          <w:kern w:val="0"/>
        </w:rPr>
        <w:t>immunoengineering</w:t>
      </w:r>
      <w:proofErr w:type="spellEnd"/>
      <w:r w:rsidRPr="00054E02">
        <w:rPr>
          <w:rFonts w:ascii="Arial" w:hAnsi="Arial" w:cs="Arial"/>
          <w:kern w:val="0"/>
        </w:rPr>
        <w:t xml:space="preserve">’. My lab aims to develop novel strategies to engineer the multidimensional immunity-disease interactions to create safe and effective therapies against cancer. We leverage the power of metabolic and cellular bioengineering, synthetic chemistry and material engineering, and mechanical engineering to achieve controllable modulation of immune responses. In this talk, I will first discuss our discovery of a new type of immune checkpoint with mechanical basis that is distinct from most known immune checkpoints of biochemical traits. We further developed novel interventions to overcome the mechanical immune checkpoint for enhanced cancer immunotherapy. Next, I will talk about our recent discovery of IL-10 and IL-4, type 2 immune function-related cytokines, as metabolic reprogramming agents that reinvigorate the terminally exhausted CD8+ tumor infiltrating lymphocytes. This strategy has been extended to developing metabolically armored CAR-T cells with IL-10 secretion to counter exhaustion-associated dysfunction in the tumor microenvironment for enhanced anticancer immunity. This new CAR-T cell therapy, </w:t>
      </w:r>
      <w:proofErr w:type="gramStart"/>
      <w:r w:rsidRPr="00054E02">
        <w:rPr>
          <w:rFonts w:ascii="Arial" w:hAnsi="Arial" w:cs="Arial"/>
          <w:kern w:val="0"/>
        </w:rPr>
        <w:t>i.e.</w:t>
      </w:r>
      <w:proofErr w:type="gramEnd"/>
      <w:r w:rsidRPr="00054E02">
        <w:rPr>
          <w:rFonts w:ascii="Arial" w:hAnsi="Arial" w:cs="Arial"/>
          <w:kern w:val="0"/>
        </w:rPr>
        <w:t xml:space="preserve"> IL-10-secreting CAR-T, has shown promise in several on-going IIT clinical trials (NCT06393335, NCT05715606, NCT05747157, NCT06120166, NCT06277011) in the treatment of refractory/relapsed CD19+ B cell leukemia and lymphoma.</w:t>
      </w:r>
    </w:p>
    <w:p w14:paraId="0BB8E926" w14:textId="77777777" w:rsidR="00E77F35" w:rsidRPr="0090423D" w:rsidRDefault="0023749A" w:rsidP="00FB2A9F">
      <w:pPr>
        <w:spacing w:beforeLines="50" w:before="120"/>
        <w:rPr>
          <w:rFonts w:ascii="宋体" w:eastAsia="PMingLiU" w:hAnsi="宋体" w:cs="宋体"/>
          <w:kern w:val="0"/>
          <w:sz w:val="24"/>
          <w:szCs w:val="24"/>
          <w:lang w:val="zh-TW" w:eastAsia="zh-TW"/>
        </w:rPr>
      </w:pPr>
      <w:r>
        <w:rPr>
          <w:rFonts w:ascii="黑体" w:eastAsia="黑体" w:hAnsi="黑体" w:cs="黑体"/>
          <w:b/>
          <w:bCs/>
          <w:sz w:val="32"/>
          <w:szCs w:val="32"/>
          <w:lang w:val="zh-TW" w:eastAsia="zh-TW"/>
        </w:rPr>
        <w:t>报告人简介</w:t>
      </w:r>
      <w:r>
        <w:rPr>
          <w:rFonts w:hint="eastAsia"/>
          <w:sz w:val="30"/>
          <w:szCs w:val="30"/>
          <w:lang w:val="zh-TW" w:eastAsia="zh-TW"/>
        </w:rPr>
        <w:t>：</w:t>
      </w:r>
    </w:p>
    <w:p w14:paraId="66411482" w14:textId="77777777" w:rsidR="0050473B" w:rsidRPr="00054E02" w:rsidRDefault="0050473B" w:rsidP="00A005F1">
      <w:pPr>
        <w:spacing w:line="360" w:lineRule="exact"/>
        <w:jc w:val="both"/>
        <w:rPr>
          <w:rFonts w:ascii="Arial" w:hAnsi="Arial" w:cs="Arial"/>
          <w:kern w:val="0"/>
        </w:rPr>
      </w:pPr>
      <w:r w:rsidRPr="00054E02">
        <w:rPr>
          <w:rFonts w:ascii="Arial" w:hAnsi="Arial" w:cs="Arial"/>
          <w:kern w:val="0"/>
        </w:rPr>
        <w:t xml:space="preserve">Li Tang received his B.S. in Chemistry from Peking University, China, in 2007, and Ph.D. in Materials Science and Engineering from University of Illinois at Urbana-Champaign, USA, in 2012, under the supervision of Prof. </w:t>
      </w:r>
      <w:proofErr w:type="spellStart"/>
      <w:r w:rsidRPr="00054E02">
        <w:rPr>
          <w:rFonts w:ascii="Arial" w:hAnsi="Arial" w:cs="Arial"/>
          <w:kern w:val="0"/>
        </w:rPr>
        <w:t>Jianjun</w:t>
      </w:r>
      <w:proofErr w:type="spellEnd"/>
      <w:r w:rsidRPr="00054E02">
        <w:rPr>
          <w:rFonts w:ascii="Arial" w:hAnsi="Arial" w:cs="Arial"/>
          <w:kern w:val="0"/>
        </w:rPr>
        <w:t xml:space="preserve"> Cheng. He was a CRI Irvington Postdoctoral Fellow in the laboratory of Prof. Darrell Irvine at Massachusetts Institute of Technology during 2013-2016. He joined the faculty of Institute of Bioengineering, and Institute of Materials Science &amp; Engineering, at École </w:t>
      </w:r>
      <w:proofErr w:type="spellStart"/>
      <w:r w:rsidRPr="00054E02">
        <w:rPr>
          <w:rFonts w:ascii="Arial" w:hAnsi="Arial" w:cs="Arial"/>
          <w:kern w:val="0"/>
        </w:rPr>
        <w:t>polytechnique</w:t>
      </w:r>
      <w:proofErr w:type="spellEnd"/>
      <w:r w:rsidRPr="00054E02">
        <w:rPr>
          <w:rFonts w:ascii="Arial" w:hAnsi="Arial" w:cs="Arial"/>
          <w:kern w:val="0"/>
        </w:rPr>
        <w:t xml:space="preserve"> </w:t>
      </w:r>
      <w:proofErr w:type="spellStart"/>
      <w:r w:rsidRPr="00054E02">
        <w:rPr>
          <w:rFonts w:ascii="Arial" w:hAnsi="Arial" w:cs="Arial"/>
          <w:kern w:val="0"/>
        </w:rPr>
        <w:t>fédérale</w:t>
      </w:r>
      <w:proofErr w:type="spellEnd"/>
      <w:r w:rsidRPr="00054E02">
        <w:rPr>
          <w:rFonts w:ascii="Arial" w:hAnsi="Arial" w:cs="Arial"/>
          <w:kern w:val="0"/>
        </w:rPr>
        <w:t xml:space="preserve"> de Lausanne (EPFL), Switzerland, as a Tenure-Track Assistant Professor in 2016, and promoted to Associate Professor with tenure in 2022. He is also the Vice Dean for Innovation, and Director of Innovate4Life program at School of Life Sciences, EPFL. His research focuses on developing multidimensional </w:t>
      </w:r>
      <w:proofErr w:type="spellStart"/>
      <w:r w:rsidRPr="00054E02">
        <w:rPr>
          <w:rFonts w:ascii="Arial" w:hAnsi="Arial" w:cs="Arial"/>
          <w:kern w:val="0"/>
        </w:rPr>
        <w:t>immunoengineering</w:t>
      </w:r>
      <w:proofErr w:type="spellEnd"/>
      <w:r w:rsidRPr="00054E02">
        <w:rPr>
          <w:rFonts w:ascii="Arial" w:hAnsi="Arial" w:cs="Arial"/>
          <w:kern w:val="0"/>
        </w:rPr>
        <w:t xml:space="preserve"> approaches for enhanced cancer immunotherapies. Dr. Tang is the recipient of Friedrich Miescher Award (2025) from Life Sciences Switzerland (LS2), </w:t>
      </w:r>
      <w:proofErr w:type="spellStart"/>
      <w:r w:rsidRPr="00054E02">
        <w:rPr>
          <w:rFonts w:ascii="Arial" w:hAnsi="Arial" w:cs="Arial"/>
          <w:kern w:val="0"/>
        </w:rPr>
        <w:t>Leenaards</w:t>
      </w:r>
      <w:proofErr w:type="spellEnd"/>
      <w:r w:rsidRPr="00054E02">
        <w:rPr>
          <w:rFonts w:ascii="Arial" w:hAnsi="Arial" w:cs="Arial"/>
          <w:kern w:val="0"/>
        </w:rPr>
        <w:t xml:space="preserve"> Prize for Translational Medical Research (2025), Biomaterials Science Lectureship  (2025), CAB Mid-Career Investigator Award (2024), Biomaterials Award for Young Investigators (2024), Cancer Research Institute CLIP Award (2021), Anna Fuller Award (2021 and 2022), European Research Council (ERC) Starting Grant Award (2018), and named in the MIT Technology Review’s "Top 35 Innovators under Age 35" list of China region (2020).</w:t>
      </w:r>
    </w:p>
    <w:p w14:paraId="3C84EBFB" w14:textId="77777777" w:rsidR="00E77F35" w:rsidRPr="0050473B" w:rsidRDefault="00E77F35">
      <w:pPr>
        <w:spacing w:line="360" w:lineRule="exact"/>
        <w:rPr>
          <w:b/>
          <w:bCs/>
          <w:kern w:val="0"/>
          <w:sz w:val="32"/>
          <w:szCs w:val="32"/>
          <w:lang w:eastAsia="zh-TW"/>
        </w:rPr>
      </w:pPr>
    </w:p>
    <w:p w14:paraId="525DDC51" w14:textId="77777777" w:rsidR="00E77F35" w:rsidRDefault="0023749A">
      <w:pPr>
        <w:spacing w:line="360" w:lineRule="exact"/>
        <w:jc w:val="center"/>
      </w:pPr>
      <w:r>
        <w:rPr>
          <w:rFonts w:hint="eastAsia"/>
          <w:kern w:val="0"/>
          <w:sz w:val="32"/>
          <w:szCs w:val="32"/>
          <w:lang w:val="zh-TW" w:eastAsia="zh-TW"/>
        </w:rPr>
        <w:t>欢迎广大师生光临！</w:t>
      </w:r>
    </w:p>
    <w:sectPr w:rsidR="00E77F35">
      <w:pgSz w:w="11900" w:h="16840"/>
      <w:pgMar w:top="456" w:right="663" w:bottom="285" w:left="66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12CD" w14:textId="77777777" w:rsidR="009F1F31" w:rsidRDefault="009F1F31">
      <w:r>
        <w:separator/>
      </w:r>
    </w:p>
  </w:endnote>
  <w:endnote w:type="continuationSeparator" w:id="0">
    <w:p w14:paraId="26149A4B" w14:textId="77777777" w:rsidR="009F1F31" w:rsidRDefault="009F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Helvetica Neue">
    <w:altName w:val="Arial"/>
    <w:charset w:val="00"/>
    <w:family w:val="roman"/>
    <w:pitch w:val="default"/>
  </w:font>
  <w:font w:name="楷体_GB2312">
    <w:altName w:val="微软雅黑"/>
    <w:charset w:val="86"/>
    <w:family w:val="modern"/>
    <w:pitch w:val="fixed"/>
    <w:sig w:usb0="800002BF" w:usb1="38CF7CFA" w:usb2="00000016" w:usb3="00000000" w:csb0="00040001"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imSong 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5F76" w14:textId="77777777" w:rsidR="009F1F31" w:rsidRDefault="009F1F31">
      <w:r>
        <w:separator/>
      </w:r>
    </w:p>
  </w:footnote>
  <w:footnote w:type="continuationSeparator" w:id="0">
    <w:p w14:paraId="772C0D73" w14:textId="77777777" w:rsidR="009F1F31" w:rsidRDefault="009F1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35"/>
    <w:rsid w:val="0023749A"/>
    <w:rsid w:val="00274797"/>
    <w:rsid w:val="003055A7"/>
    <w:rsid w:val="0050473B"/>
    <w:rsid w:val="0051575C"/>
    <w:rsid w:val="0058300C"/>
    <w:rsid w:val="00621864"/>
    <w:rsid w:val="00635F91"/>
    <w:rsid w:val="006B1613"/>
    <w:rsid w:val="00783A48"/>
    <w:rsid w:val="007B4A15"/>
    <w:rsid w:val="00884769"/>
    <w:rsid w:val="0090423D"/>
    <w:rsid w:val="00983C16"/>
    <w:rsid w:val="0098462D"/>
    <w:rsid w:val="00991A8D"/>
    <w:rsid w:val="00996BE7"/>
    <w:rsid w:val="009E2194"/>
    <w:rsid w:val="009F1F31"/>
    <w:rsid w:val="00A005F1"/>
    <w:rsid w:val="00A44B5D"/>
    <w:rsid w:val="00AB5DEE"/>
    <w:rsid w:val="00B942E2"/>
    <w:rsid w:val="00C172F1"/>
    <w:rsid w:val="00C64FB1"/>
    <w:rsid w:val="00C92B81"/>
    <w:rsid w:val="00CA4DE2"/>
    <w:rsid w:val="00CE576B"/>
    <w:rsid w:val="00E157E3"/>
    <w:rsid w:val="00E510DB"/>
    <w:rsid w:val="00E77F35"/>
    <w:rsid w:val="00ED0229"/>
    <w:rsid w:val="00FB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06E62"/>
  <w15:docId w15:val="{868518DF-D5C9-453D-A988-1E6EE2B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WordDefaultStyle">
    <w:name w:val="Word Default Style"/>
    <w:rPr>
      <w:rFonts w:ascii="Arial Unicode MS" w:hAnsi="Arial Unicode MS" w:cs="Arial Unicode MS" w:hint="eastAsia"/>
      <w:color w:val="000000"/>
      <w:lang w:val="zh-TW" w:eastAsia="zh-TW"/>
    </w:rPr>
  </w:style>
  <w:style w:type="paragraph" w:styleId="a4">
    <w:name w:val="header"/>
    <w:basedOn w:val="a"/>
    <w:link w:val="a5"/>
    <w:uiPriority w:val="99"/>
    <w:unhideWhenUsed/>
    <w:rsid w:val="0098462D"/>
    <w:pPr>
      <w:tabs>
        <w:tab w:val="center" w:pos="4320"/>
        <w:tab w:val="right" w:pos="8640"/>
      </w:tabs>
    </w:pPr>
  </w:style>
  <w:style w:type="character" w:customStyle="1" w:styleId="a5">
    <w:name w:val="页眉 字符"/>
    <w:basedOn w:val="a0"/>
    <w:link w:val="a4"/>
    <w:uiPriority w:val="99"/>
    <w:rsid w:val="0098462D"/>
    <w:rPr>
      <w:rFonts w:cs="Arial Unicode MS"/>
      <w:color w:val="000000"/>
      <w:kern w:val="2"/>
      <w:sz w:val="21"/>
      <w:szCs w:val="21"/>
      <w:u w:color="000000"/>
      <w14:textOutline w14:w="0" w14:cap="flat" w14:cmpd="sng" w14:algn="ctr">
        <w14:noFill/>
        <w14:prstDash w14:val="solid"/>
        <w14:bevel/>
      </w14:textOutline>
    </w:rPr>
  </w:style>
  <w:style w:type="paragraph" w:styleId="a6">
    <w:name w:val="footer"/>
    <w:basedOn w:val="a"/>
    <w:link w:val="a7"/>
    <w:uiPriority w:val="99"/>
    <w:unhideWhenUsed/>
    <w:rsid w:val="0098462D"/>
    <w:pPr>
      <w:tabs>
        <w:tab w:val="center" w:pos="4320"/>
        <w:tab w:val="right" w:pos="8640"/>
      </w:tabs>
    </w:pPr>
  </w:style>
  <w:style w:type="character" w:customStyle="1" w:styleId="a7">
    <w:name w:val="页脚 字符"/>
    <w:basedOn w:val="a0"/>
    <w:link w:val="a6"/>
    <w:uiPriority w:val="99"/>
    <w:rsid w:val="0098462D"/>
    <w:rPr>
      <w:rFonts w:cs="Arial Unicode MS"/>
      <w:color w:val="000000"/>
      <w:kern w:val="2"/>
      <w:sz w:val="21"/>
      <w:szCs w:val="21"/>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8228">
      <w:bodyDiv w:val="1"/>
      <w:marLeft w:val="0"/>
      <w:marRight w:val="0"/>
      <w:marTop w:val="0"/>
      <w:marBottom w:val="0"/>
      <w:divBdr>
        <w:top w:val="none" w:sz="0" w:space="0" w:color="auto"/>
        <w:left w:val="none" w:sz="0" w:space="0" w:color="auto"/>
        <w:bottom w:val="none" w:sz="0" w:space="0" w:color="auto"/>
        <w:right w:val="none" w:sz="0" w:space="0" w:color="auto"/>
      </w:divBdr>
    </w:div>
    <w:div w:id="500659504">
      <w:bodyDiv w:val="1"/>
      <w:marLeft w:val="0"/>
      <w:marRight w:val="0"/>
      <w:marTop w:val="0"/>
      <w:marBottom w:val="0"/>
      <w:divBdr>
        <w:top w:val="none" w:sz="0" w:space="0" w:color="auto"/>
        <w:left w:val="none" w:sz="0" w:space="0" w:color="auto"/>
        <w:bottom w:val="none" w:sz="0" w:space="0" w:color="auto"/>
        <w:right w:val="none" w:sz="0" w:space="0" w:color="auto"/>
      </w:divBdr>
    </w:div>
    <w:div w:id="56514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Jin-Han Xie</dc:creator>
  <cp:lastModifiedBy>Chunyang Xiong</cp:lastModifiedBy>
  <cp:revision>8</cp:revision>
  <cp:lastPrinted>2025-04-06T13:54:00Z</cp:lastPrinted>
  <dcterms:created xsi:type="dcterms:W3CDTF">2025-04-14T03:35:00Z</dcterms:created>
  <dcterms:modified xsi:type="dcterms:W3CDTF">2025-04-14T06:29:00Z</dcterms:modified>
</cp:coreProperties>
</file>